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1AB4" w14:textId="543A3C15" w:rsidR="001B483B" w:rsidRDefault="001B483B" w:rsidP="001B483B">
      <w:pPr>
        <w:spacing w:after="0"/>
      </w:pPr>
      <w:bookmarkStart w:id="0" w:name="_GoBack"/>
      <w:bookmarkEnd w:id="0"/>
      <w:r>
        <w:rPr>
          <w:noProof/>
          <w:lang w:eastAsia="pt-BR"/>
        </w:rPr>
        <w:drawing>
          <wp:inline distT="0" distB="0" distL="0" distR="0" wp14:anchorId="740A9D5F" wp14:editId="5BE99F91">
            <wp:extent cx="6120130" cy="1786255"/>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786255"/>
                    </a:xfrm>
                    <a:prstGeom prst="rect">
                      <a:avLst/>
                    </a:prstGeom>
                  </pic:spPr>
                </pic:pic>
              </a:graphicData>
            </a:graphic>
          </wp:inline>
        </w:drawing>
      </w:r>
    </w:p>
    <w:p w14:paraId="591FDE59" w14:textId="660FF428" w:rsidR="001B483B" w:rsidRDefault="001B483B" w:rsidP="001B483B">
      <w:pPr>
        <w:spacing w:after="0"/>
      </w:pPr>
      <w:r>
        <w:rPr>
          <w:noProof/>
          <w:lang w:eastAsia="pt-BR"/>
        </w:rPr>
        <w:drawing>
          <wp:inline distT="0" distB="0" distL="0" distR="0" wp14:anchorId="1DD7D5FA" wp14:editId="3A645178">
            <wp:extent cx="6047105" cy="335534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105" cy="3355340"/>
                    </a:xfrm>
                    <a:prstGeom prst="rect">
                      <a:avLst/>
                    </a:prstGeom>
                    <a:noFill/>
                    <a:ln>
                      <a:noFill/>
                    </a:ln>
                  </pic:spPr>
                </pic:pic>
              </a:graphicData>
            </a:graphic>
          </wp:inline>
        </w:drawing>
      </w:r>
    </w:p>
    <w:p w14:paraId="0D168D75" w14:textId="6659E163" w:rsidR="001B483B" w:rsidRDefault="001B483B" w:rsidP="001B483B">
      <w:pPr>
        <w:spacing w:after="0"/>
      </w:pPr>
    </w:p>
    <w:p w14:paraId="212873A0" w14:textId="77777777" w:rsidR="001B483B" w:rsidRDefault="001B483B" w:rsidP="001B483B">
      <w:pPr>
        <w:spacing w:after="0"/>
      </w:pPr>
    </w:p>
    <w:p w14:paraId="3F751424" w14:textId="65487D1E" w:rsidR="001B483B" w:rsidRDefault="001B483B" w:rsidP="001B483B">
      <w:pPr>
        <w:spacing w:after="0"/>
      </w:pPr>
      <w:r>
        <w:rPr>
          <w:noProof/>
          <w:lang w:eastAsia="pt-BR"/>
        </w:rPr>
        <w:drawing>
          <wp:inline distT="0" distB="0" distL="0" distR="0" wp14:anchorId="68A269EB" wp14:editId="35BE6C2B">
            <wp:extent cx="6120130" cy="341757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17570"/>
                    </a:xfrm>
                    <a:prstGeom prst="rect">
                      <a:avLst/>
                    </a:prstGeom>
                  </pic:spPr>
                </pic:pic>
              </a:graphicData>
            </a:graphic>
          </wp:inline>
        </w:drawing>
      </w:r>
    </w:p>
    <w:p w14:paraId="28F4DD63" w14:textId="27E880BE" w:rsidR="001B483B" w:rsidRDefault="001B483B" w:rsidP="001B483B">
      <w:pPr>
        <w:spacing w:after="0"/>
      </w:pPr>
    </w:p>
    <w:p w14:paraId="1D9FB4AB" w14:textId="1415534E" w:rsidR="001B483B" w:rsidRDefault="001B483B" w:rsidP="001B483B">
      <w:pPr>
        <w:spacing w:after="0"/>
      </w:pPr>
      <w:r>
        <w:rPr>
          <w:noProof/>
          <w:lang w:eastAsia="pt-BR"/>
        </w:rPr>
        <w:lastRenderedPageBreak/>
        <w:drawing>
          <wp:inline distT="0" distB="0" distL="0" distR="0" wp14:anchorId="30BB7102" wp14:editId="3D5F8245">
            <wp:extent cx="6120130" cy="3215148"/>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6923"/>
                    <a:stretch/>
                  </pic:blipFill>
                  <pic:spPr bwMode="auto">
                    <a:xfrm>
                      <a:off x="0" y="0"/>
                      <a:ext cx="6120130" cy="3215148"/>
                    </a:xfrm>
                    <a:prstGeom prst="rect">
                      <a:avLst/>
                    </a:prstGeom>
                    <a:ln>
                      <a:noFill/>
                    </a:ln>
                    <a:extLst>
                      <a:ext uri="{53640926-AAD7-44D8-BBD7-CCE9431645EC}">
                        <a14:shadowObscured xmlns:a14="http://schemas.microsoft.com/office/drawing/2010/main"/>
                      </a:ext>
                    </a:extLst>
                  </pic:spPr>
                </pic:pic>
              </a:graphicData>
            </a:graphic>
          </wp:inline>
        </w:drawing>
      </w:r>
    </w:p>
    <w:p w14:paraId="1129A0B2" w14:textId="2B8DFA42" w:rsidR="001B483B" w:rsidRDefault="001B483B" w:rsidP="001B483B">
      <w:pPr>
        <w:spacing w:after="0"/>
      </w:pPr>
    </w:p>
    <w:p w14:paraId="00C68841" w14:textId="58081698" w:rsidR="001B483B" w:rsidRDefault="001B483B" w:rsidP="001B483B">
      <w:pPr>
        <w:spacing w:after="0"/>
      </w:pPr>
      <w:r>
        <w:rPr>
          <w:noProof/>
          <w:lang w:eastAsia="pt-BR"/>
        </w:rPr>
        <w:drawing>
          <wp:inline distT="0" distB="0" distL="0" distR="0" wp14:anchorId="3C429F22" wp14:editId="4AABB546">
            <wp:extent cx="6120130" cy="24777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477770"/>
                    </a:xfrm>
                    <a:prstGeom prst="rect">
                      <a:avLst/>
                    </a:prstGeom>
                    <a:noFill/>
                    <a:ln>
                      <a:noFill/>
                    </a:ln>
                  </pic:spPr>
                </pic:pic>
              </a:graphicData>
            </a:graphic>
          </wp:inline>
        </w:drawing>
      </w:r>
    </w:p>
    <w:p w14:paraId="4957A487" w14:textId="519FE17D" w:rsidR="001B483B" w:rsidRDefault="001B483B" w:rsidP="001B483B">
      <w:pPr>
        <w:spacing w:after="0"/>
      </w:pPr>
      <w:r>
        <w:rPr>
          <w:noProof/>
          <w:lang w:eastAsia="pt-BR"/>
        </w:rPr>
        <w:drawing>
          <wp:inline distT="0" distB="0" distL="0" distR="0" wp14:anchorId="24A946C4" wp14:editId="16D3ACFB">
            <wp:extent cx="6120130" cy="1172497"/>
            <wp:effectExtent l="0" t="0" r="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378"/>
                    <a:stretch/>
                  </pic:blipFill>
                  <pic:spPr bwMode="auto">
                    <a:xfrm>
                      <a:off x="0" y="0"/>
                      <a:ext cx="6120130" cy="1172497"/>
                    </a:xfrm>
                    <a:prstGeom prst="rect">
                      <a:avLst/>
                    </a:prstGeom>
                    <a:ln>
                      <a:noFill/>
                    </a:ln>
                    <a:extLst>
                      <a:ext uri="{53640926-AAD7-44D8-BBD7-CCE9431645EC}">
                        <a14:shadowObscured xmlns:a14="http://schemas.microsoft.com/office/drawing/2010/main"/>
                      </a:ext>
                    </a:extLst>
                  </pic:spPr>
                </pic:pic>
              </a:graphicData>
            </a:graphic>
          </wp:inline>
        </w:drawing>
      </w:r>
    </w:p>
    <w:p w14:paraId="7D9A5D1C" w14:textId="59C99B7E" w:rsidR="001B483B" w:rsidRDefault="001B483B" w:rsidP="001B483B">
      <w:pPr>
        <w:spacing w:after="0"/>
      </w:pPr>
    </w:p>
    <w:p w14:paraId="265F0FA2" w14:textId="67BCAD83" w:rsidR="001B483B" w:rsidRDefault="001B483B" w:rsidP="001B483B">
      <w:pPr>
        <w:spacing w:after="0"/>
      </w:pPr>
      <w:r>
        <w:rPr>
          <w:noProof/>
          <w:lang w:eastAsia="pt-BR"/>
        </w:rPr>
        <w:lastRenderedPageBreak/>
        <w:drawing>
          <wp:inline distT="0" distB="0" distL="0" distR="0" wp14:anchorId="167197AC" wp14:editId="64212CB3">
            <wp:extent cx="6120130" cy="359791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597910"/>
                    </a:xfrm>
                    <a:prstGeom prst="rect">
                      <a:avLst/>
                    </a:prstGeom>
                  </pic:spPr>
                </pic:pic>
              </a:graphicData>
            </a:graphic>
          </wp:inline>
        </w:drawing>
      </w:r>
    </w:p>
    <w:p w14:paraId="4C59564D" w14:textId="20AF86BB" w:rsidR="001B483B" w:rsidRDefault="001B483B" w:rsidP="001B483B">
      <w:pPr>
        <w:spacing w:after="0"/>
      </w:pPr>
    </w:p>
    <w:p w14:paraId="08D06F81" w14:textId="3F526AD9" w:rsidR="001B483B" w:rsidRDefault="001B483B" w:rsidP="001B483B">
      <w:pPr>
        <w:spacing w:after="0"/>
      </w:pPr>
    </w:p>
    <w:p w14:paraId="57D9EF81" w14:textId="4DF3FC02" w:rsidR="001B483B" w:rsidRDefault="001B483B" w:rsidP="001B483B">
      <w:pPr>
        <w:spacing w:after="0"/>
      </w:pPr>
      <w:r>
        <w:rPr>
          <w:noProof/>
          <w:lang w:eastAsia="pt-BR"/>
        </w:rPr>
        <w:drawing>
          <wp:inline distT="0" distB="0" distL="0" distR="0" wp14:anchorId="3217D49B" wp14:editId="7DFA65ED">
            <wp:extent cx="6120130" cy="24796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479675"/>
                    </a:xfrm>
                    <a:prstGeom prst="rect">
                      <a:avLst/>
                    </a:prstGeom>
                  </pic:spPr>
                </pic:pic>
              </a:graphicData>
            </a:graphic>
          </wp:inline>
        </w:drawing>
      </w:r>
    </w:p>
    <w:p w14:paraId="2417BE68" w14:textId="3DF061EA" w:rsidR="005759D5" w:rsidRDefault="005759D5" w:rsidP="001B483B">
      <w:pPr>
        <w:spacing w:after="0"/>
      </w:pPr>
    </w:p>
    <w:p w14:paraId="49E92872" w14:textId="10C18079" w:rsidR="005759D5" w:rsidRDefault="005759D5" w:rsidP="001B483B">
      <w:pPr>
        <w:spacing w:after="0"/>
      </w:pPr>
    </w:p>
    <w:p w14:paraId="6A6A5A60" w14:textId="0D1A0C77" w:rsidR="005759D5" w:rsidRDefault="005759D5" w:rsidP="001B483B">
      <w:pPr>
        <w:spacing w:after="0"/>
      </w:pPr>
    </w:p>
    <w:p w14:paraId="3B5CE0D0" w14:textId="75294C26" w:rsidR="005759D5" w:rsidRDefault="005759D5" w:rsidP="001B483B">
      <w:pPr>
        <w:spacing w:after="0"/>
      </w:pPr>
    </w:p>
    <w:p w14:paraId="4C5B3DAC" w14:textId="6359D0AA" w:rsidR="005759D5" w:rsidRDefault="005759D5" w:rsidP="001B483B">
      <w:pPr>
        <w:spacing w:after="0"/>
      </w:pPr>
    </w:p>
    <w:p w14:paraId="07A6FA27" w14:textId="2BD76F54" w:rsidR="005759D5" w:rsidRDefault="005759D5" w:rsidP="001B483B">
      <w:pPr>
        <w:spacing w:after="0"/>
      </w:pPr>
    </w:p>
    <w:p w14:paraId="02D6B619" w14:textId="675A075A" w:rsidR="005759D5" w:rsidRDefault="005759D5" w:rsidP="001B483B">
      <w:pPr>
        <w:spacing w:after="0"/>
      </w:pPr>
    </w:p>
    <w:p w14:paraId="03D9061A" w14:textId="37CBD755" w:rsidR="005759D5" w:rsidRDefault="005759D5" w:rsidP="001B483B">
      <w:pPr>
        <w:spacing w:after="0"/>
      </w:pPr>
    </w:p>
    <w:p w14:paraId="2210A116" w14:textId="73008E39" w:rsidR="005759D5" w:rsidRDefault="005759D5" w:rsidP="001B483B">
      <w:pPr>
        <w:spacing w:after="0"/>
      </w:pPr>
    </w:p>
    <w:p w14:paraId="775D1A9D" w14:textId="77777777" w:rsidR="005759D5" w:rsidRDefault="005759D5" w:rsidP="001B483B">
      <w:pPr>
        <w:spacing w:after="0"/>
      </w:pPr>
    </w:p>
    <w:p w14:paraId="4D0B044B" w14:textId="77777777" w:rsidR="001B483B" w:rsidRDefault="001B483B" w:rsidP="001B483B">
      <w:pPr>
        <w:spacing w:after="0"/>
      </w:pPr>
    </w:p>
    <w:p w14:paraId="1B5D6069" w14:textId="68486BCB" w:rsidR="001B483B" w:rsidRDefault="001B483B" w:rsidP="001B483B">
      <w:pPr>
        <w:spacing w:after="0"/>
      </w:pPr>
    </w:p>
    <w:p w14:paraId="3E8581FF" w14:textId="77777777" w:rsidR="005759D5" w:rsidRPr="005759D5" w:rsidRDefault="005759D5" w:rsidP="005759D5">
      <w:pPr>
        <w:tabs>
          <w:tab w:val="left" w:pos="7088"/>
        </w:tabs>
        <w:spacing w:after="0" w:line="240" w:lineRule="auto"/>
        <w:rPr>
          <w:rFonts w:ascii="Arial" w:eastAsia="Times New Roman" w:hAnsi="Arial" w:cs="Arial"/>
          <w:i/>
          <w:sz w:val="24"/>
          <w:szCs w:val="24"/>
          <w:lang w:eastAsia="pt-BR"/>
        </w:rPr>
      </w:pPr>
      <w:r w:rsidRPr="005759D5">
        <w:rPr>
          <w:rFonts w:ascii="Arial" w:eastAsia="Times New Roman" w:hAnsi="Arial" w:cs="Arial"/>
          <w:i/>
          <w:noProof/>
          <w:sz w:val="24"/>
          <w:szCs w:val="24"/>
          <w:lang w:eastAsia="pt-BR"/>
        </w:rPr>
        <w:lastRenderedPageBreak/>
        <w:drawing>
          <wp:anchor distT="0" distB="0" distL="114300" distR="114300" simplePos="0" relativeHeight="251659264" behindDoc="0" locked="0" layoutInCell="1" allowOverlap="1" wp14:anchorId="027B3F38" wp14:editId="4D34F56D">
            <wp:simplePos x="0" y="0"/>
            <wp:positionH relativeFrom="column">
              <wp:posOffset>-152400</wp:posOffset>
            </wp:positionH>
            <wp:positionV relativeFrom="paragraph">
              <wp:posOffset>-260350</wp:posOffset>
            </wp:positionV>
            <wp:extent cx="942975" cy="99314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na Roriz oficial.jpg"/>
                    <pic:cNvPicPr/>
                  </pic:nvPicPr>
                  <pic:blipFill rotWithShape="1">
                    <a:blip r:embed="rId13" cstate="print">
                      <a:extLst>
                        <a:ext uri="{28A0092B-C50C-407E-A947-70E740481C1C}">
                          <a14:useLocalDpi xmlns:a14="http://schemas.microsoft.com/office/drawing/2010/main" val="0"/>
                        </a:ext>
                      </a:extLst>
                    </a:blip>
                    <a:srcRect b="7169"/>
                    <a:stretch/>
                  </pic:blipFill>
                  <pic:spPr bwMode="auto">
                    <a:xfrm>
                      <a:off x="0" y="0"/>
                      <a:ext cx="942975"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59D5">
        <w:rPr>
          <w:rFonts w:ascii="Arial" w:eastAsia="Times New Roman" w:hAnsi="Arial" w:cs="Arial"/>
          <w:i/>
          <w:sz w:val="24"/>
          <w:szCs w:val="24"/>
          <w:lang w:eastAsia="pt-BR"/>
        </w:rPr>
        <w:t>BIBLIOTECA RUBIO ORTIZ VON BENTZEEN RODRIGUES</w:t>
      </w:r>
    </w:p>
    <w:p w14:paraId="22D8D86C" w14:textId="77777777" w:rsidR="005759D5" w:rsidRPr="005759D5" w:rsidRDefault="005759D5" w:rsidP="005759D5">
      <w:pPr>
        <w:spacing w:after="0" w:line="240" w:lineRule="auto"/>
        <w:rPr>
          <w:rFonts w:ascii="Arial" w:eastAsia="Times New Roman" w:hAnsi="Arial" w:cs="Arial"/>
          <w:sz w:val="24"/>
          <w:szCs w:val="24"/>
          <w:lang w:eastAsia="pt-BR"/>
        </w:rPr>
      </w:pPr>
    </w:p>
    <w:p w14:paraId="73F37754" w14:textId="77777777" w:rsidR="005759D5" w:rsidRPr="005759D5" w:rsidRDefault="005759D5" w:rsidP="005759D5">
      <w:pPr>
        <w:spacing w:after="0" w:line="240" w:lineRule="auto"/>
        <w:jc w:val="center"/>
        <w:rPr>
          <w:rFonts w:ascii="Arial" w:eastAsia="Times New Roman" w:hAnsi="Arial" w:cs="Arial"/>
          <w:b/>
          <w:sz w:val="24"/>
          <w:szCs w:val="24"/>
          <w:lang w:eastAsia="pt-BR"/>
        </w:rPr>
      </w:pPr>
    </w:p>
    <w:p w14:paraId="5E35D863" w14:textId="77777777" w:rsidR="005759D5" w:rsidRPr="005759D5" w:rsidRDefault="005759D5" w:rsidP="005759D5">
      <w:pPr>
        <w:spacing w:after="0" w:line="240" w:lineRule="auto"/>
        <w:jc w:val="center"/>
        <w:rPr>
          <w:rFonts w:ascii="Arial" w:eastAsia="Times New Roman" w:hAnsi="Arial" w:cs="Arial"/>
          <w:b/>
          <w:sz w:val="24"/>
          <w:szCs w:val="24"/>
          <w:lang w:eastAsia="pt-BR"/>
        </w:rPr>
      </w:pPr>
      <w:r w:rsidRPr="005759D5">
        <w:rPr>
          <w:rFonts w:ascii="Arial" w:eastAsia="Times New Roman" w:hAnsi="Arial" w:cs="Arial"/>
          <w:b/>
          <w:sz w:val="24"/>
          <w:szCs w:val="24"/>
          <w:lang w:eastAsia="pt-BR"/>
        </w:rPr>
        <w:t xml:space="preserve">COMO ELABORAR REFERÊNCIAS CONFORME </w:t>
      </w:r>
    </w:p>
    <w:p w14:paraId="52BB2601" w14:textId="77777777" w:rsidR="005759D5" w:rsidRPr="005759D5" w:rsidRDefault="005759D5" w:rsidP="005759D5">
      <w:pPr>
        <w:spacing w:after="0" w:line="240" w:lineRule="auto"/>
        <w:jc w:val="center"/>
        <w:rPr>
          <w:rFonts w:ascii="Arial" w:eastAsia="Times New Roman" w:hAnsi="Arial" w:cs="Arial"/>
          <w:b/>
          <w:sz w:val="24"/>
          <w:szCs w:val="24"/>
          <w:lang w:eastAsia="pt-BR"/>
        </w:rPr>
      </w:pPr>
      <w:r w:rsidRPr="005759D5">
        <w:rPr>
          <w:rFonts w:ascii="Arial" w:eastAsia="Times New Roman" w:hAnsi="Arial" w:cs="Arial"/>
          <w:b/>
          <w:sz w:val="24"/>
          <w:szCs w:val="24"/>
          <w:lang w:eastAsia="pt-BR"/>
        </w:rPr>
        <w:t>ABNT NBR 6023:2018</w:t>
      </w:r>
    </w:p>
    <w:p w14:paraId="70ADDE9C" w14:textId="77777777" w:rsidR="005759D5" w:rsidRPr="005759D5" w:rsidRDefault="005759D5" w:rsidP="005759D5">
      <w:pPr>
        <w:spacing w:after="0" w:line="240" w:lineRule="auto"/>
        <w:jc w:val="right"/>
        <w:rPr>
          <w:rFonts w:ascii="Arial" w:eastAsia="Times New Roman" w:hAnsi="Arial" w:cs="Arial"/>
          <w:i/>
          <w:sz w:val="18"/>
          <w:szCs w:val="18"/>
          <w:lang w:eastAsia="pt-BR"/>
        </w:rPr>
      </w:pPr>
      <w:proofErr w:type="spellStart"/>
      <w:r w:rsidRPr="005759D5">
        <w:rPr>
          <w:rFonts w:ascii="Arial" w:eastAsia="Times New Roman" w:hAnsi="Arial" w:cs="Arial"/>
          <w:i/>
          <w:sz w:val="18"/>
          <w:szCs w:val="18"/>
          <w:lang w:eastAsia="pt-BR"/>
        </w:rPr>
        <w:t>Andraine</w:t>
      </w:r>
      <w:proofErr w:type="spellEnd"/>
      <w:r w:rsidRPr="005759D5">
        <w:rPr>
          <w:rFonts w:ascii="Arial" w:eastAsia="Times New Roman" w:hAnsi="Arial" w:cs="Arial"/>
          <w:i/>
          <w:sz w:val="18"/>
          <w:szCs w:val="18"/>
          <w:lang w:eastAsia="pt-BR"/>
        </w:rPr>
        <w:t xml:space="preserve"> </w:t>
      </w:r>
      <w:proofErr w:type="spellStart"/>
      <w:r w:rsidRPr="005759D5">
        <w:rPr>
          <w:rFonts w:ascii="Arial" w:eastAsia="Times New Roman" w:hAnsi="Arial" w:cs="Arial"/>
          <w:i/>
          <w:sz w:val="18"/>
          <w:szCs w:val="18"/>
          <w:lang w:eastAsia="pt-BR"/>
        </w:rPr>
        <w:t>Muselli</w:t>
      </w:r>
      <w:proofErr w:type="spellEnd"/>
      <w:r w:rsidRPr="005759D5">
        <w:rPr>
          <w:rFonts w:ascii="Arial" w:eastAsia="Times New Roman" w:hAnsi="Arial" w:cs="Arial"/>
          <w:i/>
          <w:sz w:val="18"/>
          <w:szCs w:val="18"/>
          <w:lang w:eastAsia="pt-BR"/>
        </w:rPr>
        <w:t xml:space="preserve"> - Bibliotecária</w:t>
      </w:r>
    </w:p>
    <w:p w14:paraId="5941F63D" w14:textId="77777777" w:rsidR="005759D5" w:rsidRPr="005759D5" w:rsidRDefault="005759D5" w:rsidP="005759D5">
      <w:pPr>
        <w:spacing w:after="0" w:line="240" w:lineRule="auto"/>
        <w:jc w:val="both"/>
        <w:rPr>
          <w:rFonts w:ascii="Arial" w:eastAsia="Times New Roman" w:hAnsi="Arial" w:cs="Arial"/>
          <w:b/>
          <w:color w:val="000000"/>
          <w:sz w:val="20"/>
          <w:szCs w:val="20"/>
          <w:lang w:eastAsia="pt-BR"/>
        </w:rPr>
      </w:pPr>
    </w:p>
    <w:p w14:paraId="52906DD5" w14:textId="77777777" w:rsidR="005759D5" w:rsidRPr="005759D5" w:rsidRDefault="005759D5" w:rsidP="005759D5">
      <w:pPr>
        <w:spacing w:after="0" w:line="240" w:lineRule="auto"/>
        <w:jc w:val="both"/>
        <w:rPr>
          <w:rFonts w:ascii="Arial" w:eastAsia="Times New Roman" w:hAnsi="Arial" w:cs="Arial"/>
          <w:b/>
          <w:color w:val="000000"/>
          <w:sz w:val="20"/>
          <w:szCs w:val="20"/>
          <w:lang w:eastAsia="pt-BR"/>
        </w:rPr>
      </w:pPr>
    </w:p>
    <w:p w14:paraId="09D25EE5" w14:textId="77777777" w:rsidR="005759D5" w:rsidRPr="005759D5" w:rsidRDefault="005759D5" w:rsidP="005759D5">
      <w:pPr>
        <w:numPr>
          <w:ilvl w:val="0"/>
          <w:numId w:val="4"/>
        </w:numPr>
        <w:tabs>
          <w:tab w:val="left" w:pos="284"/>
        </w:tabs>
        <w:spacing w:after="0" w:line="240" w:lineRule="auto"/>
        <w:ind w:hanging="11"/>
        <w:contextualSpacing/>
        <w:jc w:val="both"/>
        <w:rPr>
          <w:rFonts w:ascii="Arial" w:eastAsia="Times New Roman" w:hAnsi="Arial" w:cs="Arial"/>
          <w:color w:val="000000"/>
          <w:sz w:val="20"/>
          <w:szCs w:val="20"/>
          <w:lang w:eastAsia="pt-BR"/>
        </w:rPr>
      </w:pPr>
      <w:r w:rsidRPr="005759D5">
        <w:rPr>
          <w:rFonts w:ascii="Arial" w:eastAsia="Times New Roman" w:hAnsi="Arial" w:cs="Arial"/>
          <w:b/>
          <w:color w:val="000000"/>
          <w:sz w:val="20"/>
          <w:szCs w:val="20"/>
          <w:lang w:eastAsia="pt-BR"/>
        </w:rPr>
        <w:t xml:space="preserve">CONCEITO </w:t>
      </w:r>
    </w:p>
    <w:p w14:paraId="668F3ADA" w14:textId="77777777" w:rsidR="005759D5" w:rsidRPr="005759D5" w:rsidRDefault="005759D5" w:rsidP="005759D5">
      <w:pPr>
        <w:tabs>
          <w:tab w:val="left" w:pos="284"/>
        </w:tabs>
        <w:spacing w:after="0" w:line="240" w:lineRule="auto"/>
        <w:contextualSpacing/>
        <w:jc w:val="both"/>
        <w:rPr>
          <w:rFonts w:ascii="Arial" w:eastAsia="Times New Roman" w:hAnsi="Arial" w:cs="Arial"/>
          <w:color w:val="000000"/>
          <w:sz w:val="20"/>
          <w:szCs w:val="20"/>
          <w:lang w:eastAsia="pt-BR"/>
        </w:rPr>
      </w:pPr>
    </w:p>
    <w:p w14:paraId="1FD197DC" w14:textId="77777777" w:rsidR="005759D5" w:rsidRPr="005759D5" w:rsidRDefault="005759D5" w:rsidP="005759D5">
      <w:pPr>
        <w:spacing w:after="0" w:line="240" w:lineRule="auto"/>
        <w:contextualSpacing/>
        <w:jc w:val="both"/>
        <w:rPr>
          <w:rFonts w:ascii="Arial" w:eastAsia="Times New Roman" w:hAnsi="Arial" w:cs="Arial"/>
          <w:b/>
          <w:color w:val="000000"/>
          <w:sz w:val="20"/>
          <w:szCs w:val="20"/>
          <w:lang w:eastAsia="pt-BR"/>
        </w:rPr>
      </w:pPr>
    </w:p>
    <w:p w14:paraId="46BBA485" w14:textId="77777777" w:rsidR="005759D5" w:rsidRPr="005759D5" w:rsidRDefault="005759D5" w:rsidP="005759D5">
      <w:pPr>
        <w:spacing w:after="0" w:line="24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Listagem de todo o material e informações que foram usadas para escrever o trabalho. Deve-se ter o cuidado de listar apenas o que realmente foi usado, evitando uma listagem inchada e com informações não específicas sobre as fontes de pesquisa. Em trabalhos do Ensino superior, convencionou-se a usar “Bibliografia” para listar todo um universo que foi pesquisado e lido. Usa-se também o termo Bibliografia para se designar uma lista de indicação de leitura para um curso, um estudo ou similar.</w:t>
      </w:r>
    </w:p>
    <w:p w14:paraId="27A354BD" w14:textId="77777777" w:rsidR="005759D5" w:rsidRPr="005759D5" w:rsidRDefault="005759D5" w:rsidP="005759D5">
      <w:pPr>
        <w:spacing w:after="0" w:line="240" w:lineRule="auto"/>
        <w:ind w:left="8100"/>
        <w:jc w:val="both"/>
        <w:rPr>
          <w:rFonts w:ascii="Arial" w:eastAsia="Times New Roman" w:hAnsi="Arial" w:cs="Arial"/>
          <w:color w:val="000000"/>
          <w:lang w:eastAsia="pt-BR"/>
        </w:rPr>
      </w:pPr>
    </w:p>
    <w:p w14:paraId="3FF6A902" w14:textId="77777777" w:rsidR="005759D5" w:rsidRPr="005759D5" w:rsidRDefault="005759D5" w:rsidP="005759D5">
      <w:pPr>
        <w:spacing w:after="0" w:line="240" w:lineRule="auto"/>
        <w:rPr>
          <w:rFonts w:ascii="Arial" w:eastAsia="Times New Roman" w:hAnsi="Arial" w:cs="Arial"/>
          <w:color w:val="000000"/>
          <w:sz w:val="20"/>
          <w:szCs w:val="20"/>
          <w:u w:val="single"/>
          <w:lang w:eastAsia="pt-BR"/>
        </w:rPr>
      </w:pPr>
    </w:p>
    <w:p w14:paraId="74BE7D1A" w14:textId="77777777" w:rsidR="005759D5" w:rsidRPr="005759D5" w:rsidRDefault="005759D5" w:rsidP="005759D5">
      <w:pPr>
        <w:spacing w:after="0" w:line="240" w:lineRule="auto"/>
        <w:rPr>
          <w:rFonts w:ascii="Arial" w:eastAsia="Times New Roman" w:hAnsi="Arial" w:cs="Arial"/>
          <w:color w:val="000000"/>
          <w:sz w:val="20"/>
          <w:szCs w:val="20"/>
          <w:u w:val="single"/>
          <w:lang w:eastAsia="pt-BR"/>
        </w:rPr>
      </w:pPr>
    </w:p>
    <w:p w14:paraId="4AD2444F" w14:textId="77777777" w:rsidR="005759D5" w:rsidRPr="005759D5" w:rsidRDefault="005759D5" w:rsidP="005759D5">
      <w:pPr>
        <w:numPr>
          <w:ilvl w:val="0"/>
          <w:numId w:val="3"/>
        </w:numPr>
        <w:tabs>
          <w:tab w:val="left" w:pos="284"/>
        </w:tabs>
        <w:spacing w:after="0" w:line="240" w:lineRule="auto"/>
        <w:ind w:hanging="11"/>
        <w:contextualSpacing/>
        <w:rPr>
          <w:rFonts w:ascii="Arial" w:eastAsia="Times New Roman" w:hAnsi="Arial" w:cs="Arial"/>
          <w:color w:val="000000"/>
          <w:sz w:val="20"/>
          <w:szCs w:val="20"/>
          <w:lang w:eastAsia="pt-BR"/>
        </w:rPr>
      </w:pPr>
      <w:r w:rsidRPr="005759D5">
        <w:rPr>
          <w:rFonts w:ascii="Arial" w:eastAsia="Times New Roman" w:hAnsi="Arial" w:cs="Arial"/>
          <w:b/>
          <w:color w:val="000000"/>
          <w:sz w:val="20"/>
          <w:szCs w:val="20"/>
          <w:lang w:eastAsia="pt-BR"/>
        </w:rPr>
        <w:t>FORMATAÇÃO</w:t>
      </w:r>
    </w:p>
    <w:p w14:paraId="7F9359E5" w14:textId="77777777" w:rsidR="005759D5" w:rsidRPr="005759D5" w:rsidRDefault="005759D5" w:rsidP="005759D5">
      <w:pPr>
        <w:tabs>
          <w:tab w:val="left" w:pos="284"/>
        </w:tabs>
        <w:spacing w:after="0" w:line="240" w:lineRule="auto"/>
        <w:contextualSpacing/>
        <w:rPr>
          <w:rFonts w:ascii="Arial" w:eastAsia="Times New Roman" w:hAnsi="Arial" w:cs="Arial"/>
          <w:color w:val="000000"/>
          <w:sz w:val="20"/>
          <w:szCs w:val="20"/>
          <w:lang w:eastAsia="pt-BR"/>
        </w:rPr>
      </w:pPr>
    </w:p>
    <w:p w14:paraId="52ECA62B" w14:textId="77777777" w:rsidR="005759D5" w:rsidRPr="005759D5" w:rsidRDefault="005759D5" w:rsidP="005759D5">
      <w:pPr>
        <w:spacing w:after="0" w:line="240" w:lineRule="auto"/>
        <w:rPr>
          <w:rFonts w:ascii="Arial" w:eastAsia="Times New Roman" w:hAnsi="Arial" w:cs="Arial"/>
          <w:color w:val="000000"/>
          <w:sz w:val="20"/>
          <w:szCs w:val="20"/>
          <w:lang w:eastAsia="pt-BR"/>
        </w:rPr>
      </w:pPr>
    </w:p>
    <w:p w14:paraId="5BAFA2C0"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Usar alinhamento à esquerda;</w:t>
      </w:r>
    </w:p>
    <w:p w14:paraId="7C038580"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 xml:space="preserve">Espaçamento simples entre as linhas de uma mesma </w:t>
      </w:r>
      <w:proofErr w:type="gramStart"/>
      <w:r w:rsidRPr="005759D5">
        <w:rPr>
          <w:rFonts w:ascii="Arial" w:eastAsia="Times New Roman" w:hAnsi="Arial" w:cs="Arial"/>
          <w:color w:val="000000"/>
          <w:sz w:val="20"/>
          <w:szCs w:val="20"/>
          <w:lang w:eastAsia="pt-BR"/>
        </w:rPr>
        <w:t>referência Usar</w:t>
      </w:r>
      <w:proofErr w:type="gramEnd"/>
      <w:r w:rsidRPr="005759D5">
        <w:rPr>
          <w:rFonts w:ascii="Arial" w:eastAsia="Times New Roman" w:hAnsi="Arial" w:cs="Arial"/>
          <w:color w:val="000000"/>
          <w:sz w:val="20"/>
          <w:szCs w:val="20"/>
          <w:lang w:eastAsia="pt-BR"/>
        </w:rPr>
        <w:t xml:space="preserve"> um espaço simples entre as referências;</w:t>
      </w:r>
    </w:p>
    <w:p w14:paraId="2E2572F7"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Usar como parâmetro de informações a folha de rosto do documento ou a ficha catalográfica. Use a capa somente como último recurso;</w:t>
      </w:r>
    </w:p>
    <w:p w14:paraId="6DB8441F"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Listagem das referências em ordem alfabética do sobrenome do autor (</w:t>
      </w:r>
      <w:r w:rsidRPr="005759D5">
        <w:rPr>
          <w:rFonts w:ascii="Arial" w:eastAsia="Times New Roman" w:hAnsi="Arial" w:cs="Arial"/>
          <w:i/>
          <w:color w:val="000000"/>
          <w:sz w:val="20"/>
          <w:szCs w:val="20"/>
          <w:lang w:eastAsia="pt-BR"/>
        </w:rPr>
        <w:t>ver padrões para autoria);</w:t>
      </w:r>
    </w:p>
    <w:p w14:paraId="511A43A9"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Adotar o mesmo padrão para o nome do autor para a lista toda de referências: ou se escreve por extenso os prenomes de todos os autores ou abreviam-se todos;</w:t>
      </w:r>
    </w:p>
    <w:p w14:paraId="77A28188"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 xml:space="preserve">Usar sempre o mesmo padrão na listagem: ou </w:t>
      </w:r>
      <w:r w:rsidRPr="005759D5">
        <w:rPr>
          <w:rFonts w:ascii="Arial" w:eastAsia="Times New Roman" w:hAnsi="Arial" w:cs="Arial"/>
          <w:b/>
          <w:color w:val="000000"/>
          <w:sz w:val="20"/>
          <w:szCs w:val="20"/>
          <w:lang w:eastAsia="pt-BR"/>
        </w:rPr>
        <w:t>negrito</w:t>
      </w:r>
      <w:r w:rsidRPr="005759D5">
        <w:rPr>
          <w:rFonts w:ascii="Arial" w:eastAsia="Times New Roman" w:hAnsi="Arial" w:cs="Arial"/>
          <w:color w:val="000000"/>
          <w:sz w:val="20"/>
          <w:szCs w:val="20"/>
          <w:lang w:eastAsia="pt-BR"/>
        </w:rPr>
        <w:t xml:space="preserve">, </w:t>
      </w:r>
      <w:r w:rsidRPr="005759D5">
        <w:rPr>
          <w:rFonts w:ascii="Arial" w:eastAsia="Times New Roman" w:hAnsi="Arial" w:cs="Arial"/>
          <w:i/>
          <w:color w:val="000000"/>
          <w:sz w:val="20"/>
          <w:szCs w:val="20"/>
          <w:lang w:eastAsia="pt-BR"/>
        </w:rPr>
        <w:t>itálico</w:t>
      </w:r>
      <w:r w:rsidRPr="005759D5">
        <w:rPr>
          <w:rFonts w:ascii="Arial" w:eastAsia="Times New Roman" w:hAnsi="Arial" w:cs="Arial"/>
          <w:color w:val="000000"/>
          <w:sz w:val="20"/>
          <w:szCs w:val="20"/>
          <w:lang w:eastAsia="pt-BR"/>
        </w:rPr>
        <w:t xml:space="preserve"> ou </w:t>
      </w:r>
      <w:r w:rsidRPr="005759D5">
        <w:rPr>
          <w:rFonts w:ascii="Arial" w:eastAsia="Times New Roman" w:hAnsi="Arial" w:cs="Arial"/>
          <w:color w:val="000000"/>
          <w:sz w:val="20"/>
          <w:szCs w:val="20"/>
          <w:u w:val="single"/>
          <w:lang w:eastAsia="pt-BR"/>
        </w:rPr>
        <w:t>sublinhado</w:t>
      </w:r>
      <w:r w:rsidRPr="005759D5">
        <w:rPr>
          <w:rFonts w:ascii="Arial" w:eastAsia="Times New Roman" w:hAnsi="Arial" w:cs="Arial"/>
          <w:color w:val="000000"/>
          <w:sz w:val="20"/>
          <w:szCs w:val="20"/>
          <w:lang w:eastAsia="pt-BR"/>
        </w:rPr>
        <w:t>;</w:t>
      </w:r>
    </w:p>
    <w:p w14:paraId="30504820"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Dados da edição devem ser transcritos conforme idioma do documento;</w:t>
      </w:r>
    </w:p>
    <w:p w14:paraId="12EBC812" w14:textId="77777777" w:rsidR="005759D5" w:rsidRPr="005759D5" w:rsidRDefault="005759D5" w:rsidP="005759D5">
      <w:pPr>
        <w:numPr>
          <w:ilvl w:val="0"/>
          <w:numId w:val="1"/>
        </w:numPr>
        <w:spacing w:after="0" w:line="360" w:lineRule="auto"/>
        <w:contextualSpacing/>
        <w:jc w:val="both"/>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 xml:space="preserve">Todas as expressões em latim usadas devem ser destacadas em </w:t>
      </w:r>
      <w:r w:rsidRPr="005759D5">
        <w:rPr>
          <w:rFonts w:ascii="Arial" w:eastAsia="Times New Roman" w:hAnsi="Arial" w:cs="Arial"/>
          <w:i/>
          <w:color w:val="000000"/>
          <w:sz w:val="20"/>
          <w:szCs w:val="20"/>
          <w:lang w:eastAsia="pt-BR"/>
        </w:rPr>
        <w:t xml:space="preserve">itálico: Apud, In, et al, </w:t>
      </w:r>
      <w:proofErr w:type="spellStart"/>
      <w:r w:rsidRPr="005759D5">
        <w:rPr>
          <w:rFonts w:ascii="Arial" w:eastAsia="Times New Roman" w:hAnsi="Arial" w:cs="Arial"/>
          <w:i/>
          <w:color w:val="000000"/>
          <w:sz w:val="20"/>
          <w:szCs w:val="20"/>
          <w:lang w:eastAsia="pt-BR"/>
        </w:rPr>
        <w:t>op</w:t>
      </w:r>
      <w:proofErr w:type="spellEnd"/>
      <w:r w:rsidRPr="005759D5">
        <w:rPr>
          <w:rFonts w:ascii="Arial" w:eastAsia="Times New Roman" w:hAnsi="Arial" w:cs="Arial"/>
          <w:i/>
          <w:color w:val="000000"/>
          <w:sz w:val="20"/>
          <w:szCs w:val="20"/>
          <w:lang w:eastAsia="pt-BR"/>
        </w:rPr>
        <w:t xml:space="preserve"> cit., </w:t>
      </w:r>
      <w:proofErr w:type="spellStart"/>
      <w:r w:rsidRPr="005759D5">
        <w:rPr>
          <w:rFonts w:ascii="Arial" w:eastAsia="Times New Roman" w:hAnsi="Arial" w:cs="Arial"/>
          <w:i/>
          <w:color w:val="000000"/>
          <w:sz w:val="20"/>
          <w:szCs w:val="20"/>
          <w:lang w:eastAsia="pt-BR"/>
        </w:rPr>
        <w:t>S.l</w:t>
      </w:r>
      <w:proofErr w:type="spellEnd"/>
      <w:r w:rsidRPr="005759D5">
        <w:rPr>
          <w:rFonts w:ascii="Arial" w:eastAsia="Times New Roman" w:hAnsi="Arial" w:cs="Arial"/>
          <w:i/>
          <w:color w:val="000000"/>
          <w:sz w:val="20"/>
          <w:szCs w:val="20"/>
          <w:lang w:eastAsia="pt-BR"/>
        </w:rPr>
        <w:t xml:space="preserve">., </w:t>
      </w:r>
      <w:proofErr w:type="gramStart"/>
      <w:r w:rsidRPr="005759D5">
        <w:rPr>
          <w:rFonts w:ascii="Arial" w:eastAsia="Times New Roman" w:hAnsi="Arial" w:cs="Arial"/>
          <w:i/>
          <w:color w:val="000000"/>
          <w:sz w:val="20"/>
          <w:szCs w:val="20"/>
          <w:lang w:eastAsia="pt-BR"/>
        </w:rPr>
        <w:t>s.n..</w:t>
      </w:r>
      <w:proofErr w:type="gramEnd"/>
    </w:p>
    <w:p w14:paraId="7A672936" w14:textId="77777777" w:rsidR="005759D5" w:rsidRPr="005759D5" w:rsidRDefault="005759D5" w:rsidP="005759D5">
      <w:pPr>
        <w:spacing w:after="0" w:line="240" w:lineRule="auto"/>
        <w:ind w:left="720"/>
        <w:contextualSpacing/>
        <w:jc w:val="both"/>
        <w:rPr>
          <w:rFonts w:ascii="Arial" w:eastAsia="Times New Roman" w:hAnsi="Arial" w:cs="Arial"/>
          <w:color w:val="000000"/>
          <w:sz w:val="20"/>
          <w:szCs w:val="20"/>
          <w:lang w:eastAsia="pt-BR"/>
        </w:rPr>
      </w:pPr>
    </w:p>
    <w:p w14:paraId="62A4F22E" w14:textId="77777777" w:rsidR="005759D5" w:rsidRPr="005759D5" w:rsidRDefault="005759D5" w:rsidP="005759D5">
      <w:pPr>
        <w:spacing w:after="0" w:line="240" w:lineRule="auto"/>
        <w:ind w:left="720"/>
        <w:contextualSpacing/>
        <w:jc w:val="both"/>
        <w:rPr>
          <w:rFonts w:ascii="Arial" w:eastAsia="Times New Roman" w:hAnsi="Arial" w:cs="Arial"/>
          <w:color w:val="000000"/>
          <w:sz w:val="20"/>
          <w:szCs w:val="20"/>
          <w:lang w:eastAsia="pt-BR"/>
        </w:rPr>
      </w:pPr>
    </w:p>
    <w:p w14:paraId="6CEBA866" w14:textId="77777777" w:rsidR="005759D5" w:rsidRPr="005759D5" w:rsidRDefault="005759D5" w:rsidP="005759D5">
      <w:pPr>
        <w:numPr>
          <w:ilvl w:val="0"/>
          <w:numId w:val="3"/>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PADRÕES</w:t>
      </w:r>
    </w:p>
    <w:p w14:paraId="27A83B28"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7BF228CC"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Autoria</w:t>
      </w:r>
    </w:p>
    <w:p w14:paraId="14140DF4"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6067F639" w14:textId="77777777" w:rsidR="005759D5" w:rsidRPr="005759D5" w:rsidRDefault="005759D5" w:rsidP="005759D5">
      <w:pPr>
        <w:numPr>
          <w:ilvl w:val="0"/>
          <w:numId w:val="6"/>
        </w:numPr>
        <w:tabs>
          <w:tab w:val="left" w:pos="284"/>
          <w:tab w:val="left" w:pos="567"/>
        </w:tabs>
        <w:spacing w:after="0" w:line="240" w:lineRule="auto"/>
        <w:ind w:left="284" w:hanging="11"/>
        <w:contextualSpacing/>
        <w:rPr>
          <w:rFonts w:ascii="Arial" w:eastAsia="Times New Roman" w:hAnsi="Arial" w:cs="Arial"/>
          <w:b/>
          <w:sz w:val="20"/>
          <w:szCs w:val="20"/>
          <w:lang w:eastAsia="pt-BR"/>
        </w:rPr>
      </w:pPr>
      <w:r w:rsidRPr="005759D5">
        <w:rPr>
          <w:rFonts w:ascii="Arial" w:eastAsia="Times New Roman" w:hAnsi="Arial" w:cs="Arial"/>
          <w:sz w:val="20"/>
          <w:szCs w:val="20"/>
          <w:lang w:eastAsia="pt-BR"/>
        </w:rPr>
        <w:t>Sobrenomes hispânicos,</w:t>
      </w:r>
      <w:r w:rsidRPr="005759D5">
        <w:rPr>
          <w:rFonts w:ascii="Arial" w:eastAsia="Times New Roman" w:hAnsi="Arial" w:cs="Arial"/>
          <w:color w:val="000000"/>
          <w:sz w:val="20"/>
          <w:szCs w:val="20"/>
          <w:lang w:eastAsia="pt-BR"/>
        </w:rPr>
        <w:t xml:space="preserve"> com grau de parentesco, compostos, com prefixos e com hífen</w:t>
      </w:r>
    </w:p>
    <w:p w14:paraId="0F5DC579"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1B6D617D"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4E41CA88"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r w:rsidRPr="005759D5">
        <w:rPr>
          <w:rFonts w:ascii="Arial" w:eastAsia="Times New Roman" w:hAnsi="Arial" w:cs="Arial"/>
          <w:color w:val="000000"/>
          <w:sz w:val="20"/>
          <w:szCs w:val="20"/>
          <w:u w:val="single"/>
          <w:lang w:eastAsia="pt-BR"/>
        </w:rPr>
        <w:t>Grau de parentesco</w:t>
      </w:r>
      <w:r w:rsidRPr="005759D5">
        <w:rPr>
          <w:rFonts w:ascii="Arial" w:eastAsia="Times New Roman" w:hAnsi="Arial" w:cs="Arial"/>
          <w:color w:val="000000"/>
          <w:sz w:val="20"/>
          <w:szCs w:val="20"/>
          <w:lang w:eastAsia="pt-BR"/>
        </w:rPr>
        <w:t xml:space="preserve"> – o grau de parentesco (Filho, Neto, Sobrinho, Junior) existente no nome de um autor deve acompanhar o sobrenome que o precede, pois faz parte dele.</w:t>
      </w:r>
    </w:p>
    <w:p w14:paraId="4D03A03E"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tbl>
      <w:tblPr>
        <w:tblStyle w:val="ListaMdia1-nfase31"/>
        <w:tblW w:w="0" w:type="auto"/>
        <w:tblInd w:w="675" w:type="dxa"/>
        <w:tblLook w:val="04A0" w:firstRow="1" w:lastRow="0" w:firstColumn="1" w:lastColumn="0" w:noHBand="0" w:noVBand="1"/>
      </w:tblPr>
      <w:tblGrid>
        <w:gridCol w:w="4601"/>
        <w:gridCol w:w="4362"/>
      </w:tblGrid>
      <w:tr w:rsidR="005759D5" w:rsidRPr="005759D5" w14:paraId="3CF20DF1" w14:textId="77777777" w:rsidTr="00D4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F274663" w14:textId="77777777" w:rsidR="005759D5" w:rsidRPr="005759D5" w:rsidRDefault="005759D5" w:rsidP="005759D5">
            <w:pPr>
              <w:jc w:val="center"/>
              <w:rPr>
                <w:rFonts w:ascii="Arial" w:hAnsi="Arial" w:cs="Arial"/>
                <w:sz w:val="20"/>
                <w:szCs w:val="20"/>
                <w:lang w:eastAsia="pt-BR"/>
              </w:rPr>
            </w:pPr>
            <w:r w:rsidRPr="005759D5">
              <w:rPr>
                <w:rFonts w:ascii="Arial" w:hAnsi="Arial" w:cs="Arial"/>
                <w:sz w:val="20"/>
                <w:szCs w:val="20"/>
                <w:lang w:eastAsia="pt-BR"/>
              </w:rPr>
              <w:t>Nome do autor</w:t>
            </w:r>
          </w:p>
        </w:tc>
        <w:tc>
          <w:tcPr>
            <w:tcW w:w="4678" w:type="dxa"/>
          </w:tcPr>
          <w:p w14:paraId="40C411F7" w14:textId="77777777" w:rsidR="005759D5" w:rsidRPr="005759D5" w:rsidRDefault="005759D5" w:rsidP="005759D5">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Na referência:</w:t>
            </w:r>
          </w:p>
        </w:tc>
      </w:tr>
      <w:tr w:rsidR="005759D5" w:rsidRPr="005759D5" w14:paraId="41E99994"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D0DAEE5"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Bruno Adriano de Mendonça Filho  </w:t>
            </w:r>
          </w:p>
        </w:tc>
        <w:tc>
          <w:tcPr>
            <w:tcW w:w="4678" w:type="dxa"/>
          </w:tcPr>
          <w:p w14:paraId="00FB4097" w14:textId="77777777" w:rsidR="005759D5" w:rsidRPr="005759D5" w:rsidRDefault="005759D5" w:rsidP="005759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MENDONÇA FILHO, Bruno Adriano de.</w:t>
            </w:r>
          </w:p>
        </w:tc>
      </w:tr>
      <w:tr w:rsidR="005759D5" w:rsidRPr="005759D5" w14:paraId="424443AB" w14:textId="77777777" w:rsidTr="00D47F46">
        <w:tc>
          <w:tcPr>
            <w:cnfStyle w:val="001000000000" w:firstRow="0" w:lastRow="0" w:firstColumn="1" w:lastColumn="0" w:oddVBand="0" w:evenVBand="0" w:oddHBand="0" w:evenHBand="0" w:firstRowFirstColumn="0" w:firstRowLastColumn="0" w:lastRowFirstColumn="0" w:lastRowLastColumn="0"/>
            <w:tcW w:w="4962" w:type="dxa"/>
          </w:tcPr>
          <w:p w14:paraId="39B58980"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Oswaldo </w:t>
            </w:r>
            <w:proofErr w:type="gramStart"/>
            <w:r w:rsidRPr="005759D5">
              <w:rPr>
                <w:rFonts w:ascii="Arial" w:eastAsia="Times New Roman" w:hAnsi="Arial" w:cs="Arial"/>
                <w:sz w:val="20"/>
                <w:szCs w:val="20"/>
                <w:lang w:eastAsia="pt-BR"/>
              </w:rPr>
              <w:t>Bragança  Coelho</w:t>
            </w:r>
            <w:proofErr w:type="gramEnd"/>
            <w:r w:rsidRPr="005759D5">
              <w:rPr>
                <w:rFonts w:ascii="Arial" w:eastAsia="Times New Roman" w:hAnsi="Arial" w:cs="Arial"/>
                <w:sz w:val="20"/>
                <w:szCs w:val="20"/>
                <w:lang w:eastAsia="pt-BR"/>
              </w:rPr>
              <w:t xml:space="preserve"> Neto</w:t>
            </w:r>
          </w:p>
        </w:tc>
        <w:tc>
          <w:tcPr>
            <w:tcW w:w="4678" w:type="dxa"/>
          </w:tcPr>
          <w:p w14:paraId="0468C46D" w14:textId="77777777" w:rsidR="005759D5" w:rsidRPr="005759D5" w:rsidRDefault="005759D5" w:rsidP="005759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COELHO NETO, Oswaldo Bragança.</w:t>
            </w:r>
          </w:p>
        </w:tc>
      </w:tr>
      <w:tr w:rsidR="005759D5" w:rsidRPr="005759D5" w14:paraId="4E1DD6D0"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4FE4C831"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Rodrigo Ávila Sobrinho.                 </w:t>
            </w:r>
          </w:p>
        </w:tc>
        <w:tc>
          <w:tcPr>
            <w:tcW w:w="4678" w:type="dxa"/>
          </w:tcPr>
          <w:p w14:paraId="16E0EE2C" w14:textId="77777777" w:rsidR="005759D5" w:rsidRPr="005759D5" w:rsidRDefault="005759D5" w:rsidP="005759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ÁVILA SOBRINHO, Rodrigo. </w:t>
            </w:r>
          </w:p>
        </w:tc>
      </w:tr>
      <w:tr w:rsidR="005759D5" w:rsidRPr="005759D5" w14:paraId="441D7CB1" w14:textId="77777777" w:rsidTr="00D47F46">
        <w:tc>
          <w:tcPr>
            <w:cnfStyle w:val="001000000000" w:firstRow="0" w:lastRow="0" w:firstColumn="1" w:lastColumn="0" w:oddVBand="0" w:evenVBand="0" w:oddHBand="0" w:evenHBand="0" w:firstRowFirstColumn="0" w:firstRowLastColumn="0" w:lastRowFirstColumn="0" w:lastRowLastColumn="0"/>
            <w:tcW w:w="4962" w:type="dxa"/>
          </w:tcPr>
          <w:p w14:paraId="69C6D8AE"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Italo Multari Junior</w:t>
            </w:r>
          </w:p>
        </w:tc>
        <w:tc>
          <w:tcPr>
            <w:tcW w:w="4678" w:type="dxa"/>
          </w:tcPr>
          <w:p w14:paraId="0C73735D" w14:textId="77777777" w:rsidR="005759D5" w:rsidRPr="005759D5" w:rsidRDefault="005759D5" w:rsidP="005759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MULTARI JUNIOR, Italo</w:t>
            </w:r>
          </w:p>
        </w:tc>
      </w:tr>
    </w:tbl>
    <w:p w14:paraId="3A457E33"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17073396"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0A52B8CB"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r w:rsidRPr="005759D5">
        <w:rPr>
          <w:rFonts w:ascii="Arial" w:eastAsia="Times New Roman" w:hAnsi="Arial" w:cs="Arial"/>
          <w:color w:val="000000"/>
          <w:sz w:val="20"/>
          <w:szCs w:val="20"/>
          <w:u w:val="single"/>
          <w:lang w:eastAsia="pt-BR"/>
        </w:rPr>
        <w:t>Sobrenomes com prefixos</w:t>
      </w:r>
      <w:r w:rsidRPr="005759D5">
        <w:rPr>
          <w:rFonts w:ascii="Arial" w:eastAsia="Times New Roman" w:hAnsi="Arial" w:cs="Arial"/>
          <w:color w:val="000000"/>
          <w:sz w:val="20"/>
          <w:szCs w:val="20"/>
          <w:lang w:eastAsia="pt-BR"/>
        </w:rPr>
        <w:t xml:space="preserve"> –</w:t>
      </w:r>
      <w:r w:rsidRPr="005759D5">
        <w:rPr>
          <w:rFonts w:ascii="Arial" w:eastAsia="Times New Roman" w:hAnsi="Arial" w:cs="Arial"/>
          <w:color w:val="000000"/>
          <w:sz w:val="20"/>
          <w:szCs w:val="20"/>
          <w:u w:val="single"/>
          <w:lang w:eastAsia="pt-BR"/>
        </w:rPr>
        <w:t xml:space="preserve"> </w:t>
      </w:r>
      <w:r w:rsidRPr="005759D5">
        <w:rPr>
          <w:rFonts w:ascii="Arial" w:eastAsia="Times New Roman" w:hAnsi="Arial" w:cs="Arial"/>
          <w:color w:val="000000"/>
          <w:sz w:val="20"/>
          <w:szCs w:val="20"/>
          <w:lang w:eastAsia="pt-BR"/>
        </w:rPr>
        <w:t xml:space="preserve">nomes o prefixos como La, D´, O´, Von, devem acompanhar o </w:t>
      </w:r>
      <w:proofErr w:type="gramStart"/>
      <w:r w:rsidRPr="005759D5">
        <w:rPr>
          <w:rFonts w:ascii="Arial" w:eastAsia="Times New Roman" w:hAnsi="Arial" w:cs="Arial"/>
          <w:color w:val="000000"/>
          <w:sz w:val="20"/>
          <w:szCs w:val="20"/>
          <w:lang w:eastAsia="pt-BR"/>
        </w:rPr>
        <w:t>sobrenome  do</w:t>
      </w:r>
      <w:proofErr w:type="gramEnd"/>
      <w:r w:rsidRPr="005759D5">
        <w:rPr>
          <w:rFonts w:ascii="Arial" w:eastAsia="Times New Roman" w:hAnsi="Arial" w:cs="Arial"/>
          <w:color w:val="000000"/>
          <w:sz w:val="20"/>
          <w:szCs w:val="20"/>
          <w:lang w:eastAsia="pt-BR"/>
        </w:rPr>
        <w:t xml:space="preserve"> qual fazem parte.</w:t>
      </w:r>
    </w:p>
    <w:tbl>
      <w:tblPr>
        <w:tblStyle w:val="ListaMdia1-nfase31"/>
        <w:tblpPr w:leftFromText="141" w:rightFromText="141" w:vertAnchor="text" w:horzAnchor="margin" w:tblpXSpec="center" w:tblpY="118"/>
        <w:tblW w:w="0" w:type="auto"/>
        <w:tblLook w:val="04A0" w:firstRow="1" w:lastRow="0" w:firstColumn="1" w:lastColumn="0" w:noHBand="0" w:noVBand="1"/>
      </w:tblPr>
      <w:tblGrid>
        <w:gridCol w:w="4786"/>
        <w:gridCol w:w="4253"/>
      </w:tblGrid>
      <w:tr w:rsidR="005759D5" w:rsidRPr="005759D5" w14:paraId="17C87ECA" w14:textId="77777777" w:rsidTr="00D4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287F92C" w14:textId="77777777" w:rsidR="005759D5" w:rsidRPr="005759D5" w:rsidRDefault="005759D5" w:rsidP="005759D5">
            <w:pPr>
              <w:jc w:val="center"/>
              <w:rPr>
                <w:rFonts w:ascii="Arial" w:hAnsi="Arial" w:cs="Arial"/>
                <w:sz w:val="20"/>
                <w:szCs w:val="20"/>
                <w:lang w:eastAsia="pt-BR"/>
              </w:rPr>
            </w:pPr>
            <w:r w:rsidRPr="005759D5">
              <w:rPr>
                <w:rFonts w:ascii="Arial" w:hAnsi="Arial" w:cs="Arial"/>
                <w:sz w:val="20"/>
                <w:szCs w:val="20"/>
                <w:lang w:eastAsia="pt-BR"/>
              </w:rPr>
              <w:lastRenderedPageBreak/>
              <w:t>Nome do autor</w:t>
            </w:r>
          </w:p>
        </w:tc>
        <w:tc>
          <w:tcPr>
            <w:tcW w:w="4253" w:type="dxa"/>
          </w:tcPr>
          <w:p w14:paraId="556ED404" w14:textId="77777777" w:rsidR="005759D5" w:rsidRPr="005759D5" w:rsidRDefault="005759D5" w:rsidP="005759D5">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Na referência:</w:t>
            </w:r>
          </w:p>
        </w:tc>
      </w:tr>
      <w:tr w:rsidR="005759D5" w:rsidRPr="005759D5" w14:paraId="0AEA7C59"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1B4BCFD" w14:textId="77777777" w:rsidR="005759D5" w:rsidRPr="005759D5" w:rsidRDefault="005759D5" w:rsidP="005759D5">
            <w:pPr>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Rubio</w:t>
            </w:r>
            <w:proofErr w:type="spellEnd"/>
            <w:r w:rsidRPr="005759D5">
              <w:rPr>
                <w:rFonts w:ascii="Arial" w:eastAsia="Times New Roman" w:hAnsi="Arial" w:cs="Arial"/>
                <w:sz w:val="20"/>
                <w:szCs w:val="20"/>
                <w:lang w:eastAsia="pt-BR"/>
              </w:rPr>
              <w:t xml:space="preserve"> Rodrigues Von </w:t>
            </w:r>
            <w:proofErr w:type="spellStart"/>
            <w:r w:rsidRPr="005759D5">
              <w:rPr>
                <w:rFonts w:ascii="Arial" w:eastAsia="Times New Roman" w:hAnsi="Arial" w:cs="Arial"/>
                <w:sz w:val="20"/>
                <w:szCs w:val="20"/>
                <w:lang w:eastAsia="pt-BR"/>
              </w:rPr>
              <w:t>Bentzeen</w:t>
            </w:r>
            <w:proofErr w:type="spellEnd"/>
            <w:r w:rsidRPr="005759D5">
              <w:rPr>
                <w:rFonts w:ascii="Arial" w:eastAsia="Times New Roman" w:hAnsi="Arial" w:cs="Arial"/>
                <w:sz w:val="20"/>
                <w:szCs w:val="20"/>
                <w:lang w:eastAsia="pt-BR"/>
              </w:rPr>
              <w:t>.</w:t>
            </w:r>
          </w:p>
        </w:tc>
        <w:tc>
          <w:tcPr>
            <w:tcW w:w="4253" w:type="dxa"/>
          </w:tcPr>
          <w:p w14:paraId="0DC2F2D5" w14:textId="77777777" w:rsidR="005759D5" w:rsidRPr="005759D5" w:rsidRDefault="005759D5" w:rsidP="005759D5">
            <w:pPr>
              <w:ind w:left="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VON BENTZEEN, </w:t>
            </w:r>
            <w:proofErr w:type="spellStart"/>
            <w:r w:rsidRPr="005759D5">
              <w:rPr>
                <w:rFonts w:ascii="Arial" w:eastAsia="Times New Roman" w:hAnsi="Arial" w:cs="Arial"/>
                <w:sz w:val="20"/>
                <w:szCs w:val="20"/>
                <w:lang w:eastAsia="pt-BR"/>
              </w:rPr>
              <w:t>Rubio</w:t>
            </w:r>
            <w:proofErr w:type="spellEnd"/>
            <w:r w:rsidRPr="005759D5">
              <w:rPr>
                <w:rFonts w:ascii="Arial" w:eastAsia="Times New Roman" w:hAnsi="Arial" w:cs="Arial"/>
                <w:sz w:val="20"/>
                <w:szCs w:val="20"/>
                <w:lang w:eastAsia="pt-BR"/>
              </w:rPr>
              <w:t xml:space="preserve"> Rodrigues. </w:t>
            </w:r>
          </w:p>
        </w:tc>
      </w:tr>
      <w:tr w:rsidR="005759D5" w:rsidRPr="005759D5" w14:paraId="6FD6AA72"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60B117D4"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Colin Peter </w:t>
            </w:r>
            <w:proofErr w:type="spellStart"/>
            <w:r w:rsidRPr="005759D5">
              <w:rPr>
                <w:rFonts w:ascii="Arial" w:eastAsia="Times New Roman" w:hAnsi="Arial" w:cs="Arial"/>
                <w:sz w:val="20"/>
                <w:szCs w:val="20"/>
                <w:lang w:eastAsia="pt-BR"/>
              </w:rPr>
              <w:t>O´Malley</w:t>
            </w:r>
            <w:proofErr w:type="spellEnd"/>
            <w:r w:rsidRPr="005759D5">
              <w:rPr>
                <w:rFonts w:ascii="Arial" w:eastAsia="Times New Roman" w:hAnsi="Arial" w:cs="Arial"/>
                <w:sz w:val="20"/>
                <w:szCs w:val="20"/>
                <w:lang w:eastAsia="pt-BR"/>
              </w:rPr>
              <w:t xml:space="preserve">   </w:t>
            </w:r>
          </w:p>
        </w:tc>
        <w:tc>
          <w:tcPr>
            <w:tcW w:w="4253" w:type="dxa"/>
          </w:tcPr>
          <w:p w14:paraId="04EC1462" w14:textId="77777777" w:rsidR="005759D5" w:rsidRPr="005759D5" w:rsidRDefault="005759D5" w:rsidP="005759D5">
            <w:pPr>
              <w:ind w:left="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O´MALLEY, Colin Peter.  </w:t>
            </w:r>
          </w:p>
        </w:tc>
      </w:tr>
      <w:tr w:rsidR="005759D5" w:rsidRPr="005759D5" w14:paraId="71CF17FC"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955D61F" w14:textId="77777777" w:rsidR="005759D5" w:rsidRPr="005759D5" w:rsidRDefault="005759D5" w:rsidP="005759D5">
            <w:pPr>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Pietra</w:t>
            </w:r>
            <w:proofErr w:type="spellEnd"/>
            <w:r w:rsidRPr="005759D5">
              <w:rPr>
                <w:rFonts w:ascii="Arial" w:eastAsia="Times New Roman" w:hAnsi="Arial" w:cs="Arial"/>
                <w:sz w:val="20"/>
                <w:szCs w:val="20"/>
                <w:lang w:eastAsia="pt-BR"/>
              </w:rPr>
              <w:t xml:space="preserve">, Luna La </w:t>
            </w:r>
            <w:proofErr w:type="spellStart"/>
            <w:r w:rsidRPr="005759D5">
              <w:rPr>
                <w:rFonts w:ascii="Arial" w:eastAsia="Times New Roman" w:hAnsi="Arial" w:cs="Arial"/>
                <w:sz w:val="20"/>
                <w:szCs w:val="20"/>
                <w:lang w:eastAsia="pt-BR"/>
              </w:rPr>
              <w:t>Massimo</w:t>
            </w:r>
            <w:proofErr w:type="spellEnd"/>
            <w:r w:rsidRPr="005759D5">
              <w:rPr>
                <w:rFonts w:ascii="Arial" w:eastAsia="Times New Roman" w:hAnsi="Arial" w:cs="Arial"/>
                <w:sz w:val="20"/>
                <w:szCs w:val="20"/>
                <w:lang w:eastAsia="pt-BR"/>
              </w:rPr>
              <w:t xml:space="preserve">.   </w:t>
            </w:r>
          </w:p>
        </w:tc>
        <w:tc>
          <w:tcPr>
            <w:tcW w:w="4253" w:type="dxa"/>
          </w:tcPr>
          <w:p w14:paraId="0D041CBC" w14:textId="77777777" w:rsidR="005759D5" w:rsidRPr="005759D5" w:rsidRDefault="005759D5" w:rsidP="005759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LA MASSIMO, </w:t>
            </w:r>
            <w:proofErr w:type="spellStart"/>
            <w:r w:rsidRPr="005759D5">
              <w:rPr>
                <w:rFonts w:ascii="Arial" w:eastAsia="Times New Roman" w:hAnsi="Arial" w:cs="Arial"/>
                <w:sz w:val="20"/>
                <w:szCs w:val="20"/>
                <w:lang w:eastAsia="pt-BR"/>
              </w:rPr>
              <w:t>Pietra</w:t>
            </w:r>
            <w:proofErr w:type="spellEnd"/>
            <w:r w:rsidRPr="005759D5">
              <w:rPr>
                <w:rFonts w:ascii="Arial" w:eastAsia="Times New Roman" w:hAnsi="Arial" w:cs="Arial"/>
                <w:sz w:val="20"/>
                <w:szCs w:val="20"/>
                <w:lang w:eastAsia="pt-BR"/>
              </w:rPr>
              <w:t xml:space="preserve"> Luna</w:t>
            </w:r>
          </w:p>
        </w:tc>
      </w:tr>
      <w:tr w:rsidR="005759D5" w:rsidRPr="005759D5" w14:paraId="66371763"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30D80786"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Thereza D´</w:t>
            </w:r>
            <w:proofErr w:type="spellStart"/>
            <w:r w:rsidRPr="005759D5">
              <w:rPr>
                <w:rFonts w:ascii="Arial" w:eastAsia="Times New Roman" w:hAnsi="Arial" w:cs="Arial"/>
                <w:sz w:val="20"/>
                <w:szCs w:val="20"/>
                <w:lang w:eastAsia="pt-BR"/>
              </w:rPr>
              <w:t>Altoé</w:t>
            </w:r>
            <w:proofErr w:type="spellEnd"/>
          </w:p>
        </w:tc>
        <w:tc>
          <w:tcPr>
            <w:tcW w:w="4253" w:type="dxa"/>
          </w:tcPr>
          <w:p w14:paraId="6AA56596" w14:textId="77777777" w:rsidR="005759D5" w:rsidRPr="005759D5" w:rsidRDefault="005759D5" w:rsidP="005759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D'ALTOÈ, Thereza.</w:t>
            </w:r>
          </w:p>
        </w:tc>
      </w:tr>
    </w:tbl>
    <w:p w14:paraId="6A892062"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29AC2D43"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w:t>
      </w:r>
    </w:p>
    <w:p w14:paraId="4D513F20"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 xml:space="preserve">.   </w:t>
      </w:r>
    </w:p>
    <w:p w14:paraId="40EF9C05"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43414D26"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3B3982C5"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285AA2D9"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r w:rsidRPr="005759D5">
        <w:rPr>
          <w:rFonts w:ascii="Arial" w:eastAsia="Times New Roman" w:hAnsi="Arial" w:cs="Arial"/>
          <w:color w:val="000000"/>
          <w:sz w:val="20"/>
          <w:szCs w:val="20"/>
          <w:u w:val="single"/>
          <w:lang w:eastAsia="pt-BR"/>
        </w:rPr>
        <w:t>Sobrenomes compostos</w:t>
      </w:r>
      <w:r w:rsidRPr="005759D5">
        <w:rPr>
          <w:rFonts w:ascii="Arial" w:eastAsia="Times New Roman" w:hAnsi="Arial" w:cs="Arial"/>
          <w:color w:val="000000"/>
          <w:sz w:val="20"/>
          <w:szCs w:val="20"/>
          <w:lang w:eastAsia="pt-BR"/>
        </w:rPr>
        <w:t xml:space="preserve"> – nomes que são formados pela junção de dois nomes ou ligados por hífen </w:t>
      </w:r>
      <w:proofErr w:type="gramStart"/>
      <w:r w:rsidRPr="005759D5">
        <w:rPr>
          <w:rFonts w:ascii="Arial" w:eastAsia="Times New Roman" w:hAnsi="Arial" w:cs="Arial"/>
          <w:color w:val="000000"/>
          <w:sz w:val="20"/>
          <w:szCs w:val="20"/>
          <w:lang w:eastAsia="pt-BR"/>
        </w:rPr>
        <w:t>( -</w:t>
      </w:r>
      <w:proofErr w:type="gramEnd"/>
      <w:r w:rsidRPr="005759D5">
        <w:rPr>
          <w:rFonts w:ascii="Arial" w:eastAsia="Times New Roman" w:hAnsi="Arial" w:cs="Arial"/>
          <w:color w:val="000000"/>
          <w:sz w:val="20"/>
          <w:szCs w:val="20"/>
          <w:lang w:eastAsia="pt-BR"/>
        </w:rPr>
        <w:t xml:space="preserve"> ) formam um só sobrenome e então devem ser colocados juntamente no destaque da referência.</w:t>
      </w:r>
    </w:p>
    <w:p w14:paraId="38262C29"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tbl>
      <w:tblPr>
        <w:tblStyle w:val="ListaMdia1-nfase31"/>
        <w:tblpPr w:leftFromText="141" w:rightFromText="141" w:vertAnchor="text" w:horzAnchor="margin" w:tblpXSpec="center" w:tblpY="138"/>
        <w:tblW w:w="0" w:type="auto"/>
        <w:tblLook w:val="04A0" w:firstRow="1" w:lastRow="0" w:firstColumn="1" w:lastColumn="0" w:noHBand="0" w:noVBand="1"/>
      </w:tblPr>
      <w:tblGrid>
        <w:gridCol w:w="4786"/>
        <w:gridCol w:w="4253"/>
      </w:tblGrid>
      <w:tr w:rsidR="005759D5" w:rsidRPr="005759D5" w14:paraId="6A2E6518" w14:textId="77777777" w:rsidTr="00D4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B78E5C1" w14:textId="77777777" w:rsidR="005759D5" w:rsidRPr="005759D5" w:rsidRDefault="005759D5" w:rsidP="005759D5">
            <w:pPr>
              <w:jc w:val="center"/>
              <w:rPr>
                <w:rFonts w:ascii="Arial" w:hAnsi="Arial" w:cs="Arial"/>
                <w:sz w:val="20"/>
                <w:szCs w:val="20"/>
                <w:lang w:eastAsia="pt-BR"/>
              </w:rPr>
            </w:pPr>
            <w:r w:rsidRPr="005759D5">
              <w:rPr>
                <w:rFonts w:ascii="Arial" w:hAnsi="Arial" w:cs="Arial"/>
                <w:sz w:val="20"/>
                <w:szCs w:val="20"/>
                <w:lang w:eastAsia="pt-BR"/>
              </w:rPr>
              <w:t>Nome do autor</w:t>
            </w:r>
          </w:p>
        </w:tc>
        <w:tc>
          <w:tcPr>
            <w:tcW w:w="4253" w:type="dxa"/>
          </w:tcPr>
          <w:p w14:paraId="5812F42E" w14:textId="77777777" w:rsidR="005759D5" w:rsidRPr="005759D5" w:rsidRDefault="005759D5" w:rsidP="005759D5">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Na referência:</w:t>
            </w:r>
          </w:p>
        </w:tc>
      </w:tr>
      <w:tr w:rsidR="005759D5" w:rsidRPr="005759D5" w14:paraId="6C6CF73F"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0E94880"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Heitor Villa-Lobos</w:t>
            </w:r>
          </w:p>
        </w:tc>
        <w:tc>
          <w:tcPr>
            <w:tcW w:w="4253" w:type="dxa"/>
          </w:tcPr>
          <w:p w14:paraId="608F16DD" w14:textId="77777777" w:rsidR="005759D5" w:rsidRPr="005759D5" w:rsidRDefault="005759D5" w:rsidP="005759D5">
            <w:pPr>
              <w:ind w:left="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VILLA-LOBOS, Heitor.</w:t>
            </w:r>
          </w:p>
        </w:tc>
      </w:tr>
      <w:tr w:rsidR="005759D5" w:rsidRPr="005759D5" w14:paraId="22729D24"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2B56195C"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Osório Duque-Estrada.  </w:t>
            </w:r>
          </w:p>
        </w:tc>
        <w:tc>
          <w:tcPr>
            <w:tcW w:w="4253" w:type="dxa"/>
          </w:tcPr>
          <w:p w14:paraId="2117A070" w14:textId="77777777" w:rsidR="005759D5" w:rsidRPr="005759D5" w:rsidRDefault="005759D5" w:rsidP="005759D5">
            <w:pPr>
              <w:ind w:left="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DUQUE-ESTRADA, Osório.</w:t>
            </w:r>
          </w:p>
        </w:tc>
      </w:tr>
      <w:tr w:rsidR="005759D5" w:rsidRPr="005759D5" w14:paraId="65E92B0E"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2032740"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Guiomar Della </w:t>
            </w:r>
            <w:proofErr w:type="spellStart"/>
            <w:r w:rsidRPr="005759D5">
              <w:rPr>
                <w:rFonts w:ascii="Arial" w:eastAsia="Times New Roman" w:hAnsi="Arial" w:cs="Arial"/>
                <w:sz w:val="20"/>
                <w:szCs w:val="20"/>
                <w:lang w:eastAsia="pt-BR"/>
              </w:rPr>
              <w:t>Ricca</w:t>
            </w:r>
            <w:proofErr w:type="spellEnd"/>
          </w:p>
        </w:tc>
        <w:tc>
          <w:tcPr>
            <w:tcW w:w="4253" w:type="dxa"/>
          </w:tcPr>
          <w:p w14:paraId="6E058C6D" w14:textId="77777777" w:rsidR="005759D5" w:rsidRPr="005759D5" w:rsidRDefault="005759D5" w:rsidP="005759D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DELLA RICA, Guiomar.</w:t>
            </w:r>
          </w:p>
        </w:tc>
      </w:tr>
      <w:tr w:rsidR="005759D5" w:rsidRPr="005759D5" w14:paraId="700C943E"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3D25A2DC" w14:textId="77777777" w:rsidR="005759D5" w:rsidRPr="005759D5" w:rsidRDefault="005759D5" w:rsidP="005759D5">
            <w:pPr>
              <w:rPr>
                <w:rFonts w:ascii="Arial" w:eastAsia="Times New Roman" w:hAnsi="Arial" w:cs="Arial"/>
                <w:sz w:val="20"/>
                <w:szCs w:val="20"/>
                <w:lang w:eastAsia="pt-BR"/>
              </w:rPr>
            </w:pPr>
            <w:proofErr w:type="spellStart"/>
            <w:r w:rsidRPr="005759D5">
              <w:rPr>
                <w:rFonts w:ascii="Arial" w:eastAsia="Times New Roman" w:hAnsi="Arial" w:cs="Arial"/>
                <w:sz w:val="20"/>
                <w:szCs w:val="20"/>
                <w:lang w:val="en-US" w:eastAsia="pt-BR"/>
              </w:rPr>
              <w:t>Helen,Taylor</w:t>
            </w:r>
            <w:proofErr w:type="spellEnd"/>
            <w:r w:rsidRPr="005759D5">
              <w:rPr>
                <w:rFonts w:ascii="Arial" w:eastAsia="Times New Roman" w:hAnsi="Arial" w:cs="Arial"/>
                <w:sz w:val="20"/>
                <w:szCs w:val="20"/>
                <w:lang w:val="en-US" w:eastAsia="pt-BR"/>
              </w:rPr>
              <w:t>-Johnson</w:t>
            </w:r>
          </w:p>
        </w:tc>
        <w:tc>
          <w:tcPr>
            <w:tcW w:w="4253" w:type="dxa"/>
          </w:tcPr>
          <w:p w14:paraId="67E5A58A" w14:textId="77777777" w:rsidR="005759D5" w:rsidRPr="005759D5" w:rsidRDefault="005759D5" w:rsidP="005759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val="en-US" w:eastAsia="pt-BR"/>
              </w:rPr>
              <w:t>TAYLOR-JOHNSON, Helen.</w:t>
            </w:r>
          </w:p>
        </w:tc>
      </w:tr>
    </w:tbl>
    <w:p w14:paraId="2DA00B0E"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6FD4EDBA"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56B0EA03"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5C0E4F3A"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2C02519E"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7001E34D"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1379F710"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r w:rsidRPr="005759D5">
        <w:rPr>
          <w:rFonts w:ascii="Arial" w:eastAsia="Times New Roman" w:hAnsi="Arial" w:cs="Arial"/>
          <w:color w:val="000000"/>
          <w:sz w:val="20"/>
          <w:szCs w:val="20"/>
          <w:lang w:eastAsia="pt-BR"/>
        </w:rPr>
        <w:t>.</w:t>
      </w:r>
    </w:p>
    <w:p w14:paraId="4907DE7A"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4DEEDAF7"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p>
    <w:p w14:paraId="5F531E1B" w14:textId="77777777" w:rsidR="005759D5" w:rsidRPr="005759D5" w:rsidRDefault="005759D5" w:rsidP="005759D5">
      <w:pPr>
        <w:spacing w:after="0" w:line="240" w:lineRule="auto"/>
        <w:ind w:left="567"/>
        <w:rPr>
          <w:rFonts w:ascii="Arial" w:eastAsia="Times New Roman" w:hAnsi="Arial" w:cs="Arial"/>
          <w:color w:val="000000"/>
          <w:sz w:val="20"/>
          <w:szCs w:val="20"/>
          <w:u w:val="single"/>
          <w:lang w:eastAsia="pt-BR"/>
        </w:rPr>
      </w:pPr>
      <w:r w:rsidRPr="005759D5">
        <w:rPr>
          <w:rFonts w:ascii="Arial" w:eastAsia="Times New Roman" w:hAnsi="Arial" w:cs="Arial"/>
          <w:color w:val="000000"/>
          <w:sz w:val="20"/>
          <w:szCs w:val="20"/>
          <w:u w:val="single"/>
          <w:lang w:eastAsia="pt-BR"/>
        </w:rPr>
        <w:t xml:space="preserve">Sobrenomes hispânicos </w:t>
      </w:r>
      <w:r w:rsidRPr="005759D5">
        <w:rPr>
          <w:rFonts w:ascii="Arial" w:eastAsia="Times New Roman" w:hAnsi="Arial" w:cs="Arial"/>
          <w:color w:val="000000"/>
          <w:sz w:val="20"/>
          <w:szCs w:val="20"/>
          <w:lang w:eastAsia="pt-BR"/>
        </w:rPr>
        <w:t>– deve ser colocado em primeiro lugar o penúltimo sobrenome, seguido do último nome:</w:t>
      </w:r>
    </w:p>
    <w:p w14:paraId="12B6CCA0"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tbl>
      <w:tblPr>
        <w:tblStyle w:val="ListaMdia1-nfase31"/>
        <w:tblpPr w:leftFromText="141" w:rightFromText="141" w:vertAnchor="text" w:horzAnchor="margin" w:tblpXSpec="center" w:tblpY="103"/>
        <w:tblW w:w="0" w:type="auto"/>
        <w:tblLook w:val="04A0" w:firstRow="1" w:lastRow="0" w:firstColumn="1" w:lastColumn="0" w:noHBand="0" w:noVBand="1"/>
      </w:tblPr>
      <w:tblGrid>
        <w:gridCol w:w="4786"/>
        <w:gridCol w:w="4253"/>
      </w:tblGrid>
      <w:tr w:rsidR="005759D5" w:rsidRPr="005759D5" w14:paraId="4F8AF87A" w14:textId="77777777" w:rsidTr="00D4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9D4CF4D" w14:textId="77777777" w:rsidR="005759D5" w:rsidRPr="005759D5" w:rsidRDefault="005759D5" w:rsidP="005759D5">
            <w:pPr>
              <w:jc w:val="center"/>
              <w:rPr>
                <w:rFonts w:ascii="Arial" w:hAnsi="Arial" w:cs="Arial"/>
                <w:sz w:val="20"/>
                <w:szCs w:val="20"/>
                <w:lang w:eastAsia="pt-BR"/>
              </w:rPr>
            </w:pPr>
            <w:r w:rsidRPr="005759D5">
              <w:rPr>
                <w:rFonts w:ascii="Arial" w:hAnsi="Arial" w:cs="Arial"/>
                <w:sz w:val="20"/>
                <w:szCs w:val="20"/>
                <w:lang w:eastAsia="pt-BR"/>
              </w:rPr>
              <w:t>Nome do autor</w:t>
            </w:r>
          </w:p>
        </w:tc>
        <w:tc>
          <w:tcPr>
            <w:tcW w:w="4253" w:type="dxa"/>
          </w:tcPr>
          <w:p w14:paraId="442160CA" w14:textId="77777777" w:rsidR="005759D5" w:rsidRPr="005759D5" w:rsidRDefault="005759D5" w:rsidP="005759D5">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Na referência:</w:t>
            </w:r>
          </w:p>
        </w:tc>
      </w:tr>
      <w:tr w:rsidR="005759D5" w:rsidRPr="005759D5" w14:paraId="5A6F8D77"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16B4B05"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Mario Vargas Llosa.</w:t>
            </w:r>
          </w:p>
        </w:tc>
        <w:tc>
          <w:tcPr>
            <w:tcW w:w="4253" w:type="dxa"/>
          </w:tcPr>
          <w:p w14:paraId="2C29CB78" w14:textId="77777777" w:rsidR="005759D5" w:rsidRPr="005759D5" w:rsidRDefault="005759D5" w:rsidP="005759D5">
            <w:pPr>
              <w:ind w:left="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VARGAS LLOSA, Mario. </w:t>
            </w:r>
          </w:p>
        </w:tc>
      </w:tr>
      <w:tr w:rsidR="005759D5" w:rsidRPr="005759D5" w14:paraId="1F15B6EA"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0492E407"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Adolfo </w:t>
            </w:r>
            <w:proofErr w:type="spellStart"/>
            <w:r w:rsidRPr="005759D5">
              <w:rPr>
                <w:rFonts w:ascii="Arial" w:eastAsia="Times New Roman" w:hAnsi="Arial" w:cs="Arial"/>
                <w:sz w:val="20"/>
                <w:szCs w:val="20"/>
                <w:lang w:eastAsia="pt-BR"/>
              </w:rPr>
              <w:t>Bioy</w:t>
            </w:r>
            <w:proofErr w:type="spellEnd"/>
            <w:r w:rsidRPr="005759D5">
              <w:rPr>
                <w:rFonts w:ascii="Arial" w:eastAsia="Times New Roman" w:hAnsi="Arial" w:cs="Arial"/>
                <w:sz w:val="20"/>
                <w:szCs w:val="20"/>
                <w:lang w:eastAsia="pt-BR"/>
              </w:rPr>
              <w:t xml:space="preserve"> Casares.</w:t>
            </w:r>
          </w:p>
        </w:tc>
        <w:tc>
          <w:tcPr>
            <w:tcW w:w="4253" w:type="dxa"/>
          </w:tcPr>
          <w:p w14:paraId="12429333" w14:textId="77777777" w:rsidR="005759D5" w:rsidRPr="005759D5" w:rsidRDefault="005759D5" w:rsidP="005759D5">
            <w:pPr>
              <w:ind w:left="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BIOY CASARES, Adolfo.</w:t>
            </w:r>
          </w:p>
        </w:tc>
      </w:tr>
      <w:tr w:rsidR="005759D5" w:rsidRPr="005759D5" w14:paraId="0473E8BA"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F16E901"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val="en-US" w:eastAsia="pt-BR"/>
              </w:rPr>
              <w:t xml:space="preserve">Carmen Martin </w:t>
            </w:r>
            <w:proofErr w:type="spellStart"/>
            <w:r w:rsidRPr="005759D5">
              <w:rPr>
                <w:rFonts w:ascii="Arial" w:eastAsia="Times New Roman" w:hAnsi="Arial" w:cs="Arial"/>
                <w:sz w:val="20"/>
                <w:szCs w:val="20"/>
                <w:lang w:val="en-US" w:eastAsia="pt-BR"/>
              </w:rPr>
              <w:t>Gaite</w:t>
            </w:r>
            <w:proofErr w:type="spellEnd"/>
            <w:r w:rsidRPr="005759D5">
              <w:rPr>
                <w:rFonts w:ascii="Arial" w:eastAsia="Times New Roman" w:hAnsi="Arial" w:cs="Arial"/>
                <w:sz w:val="20"/>
                <w:szCs w:val="20"/>
                <w:lang w:val="en-US" w:eastAsia="pt-BR"/>
              </w:rPr>
              <w:t xml:space="preserve">.  </w:t>
            </w:r>
          </w:p>
        </w:tc>
        <w:tc>
          <w:tcPr>
            <w:tcW w:w="4253" w:type="dxa"/>
          </w:tcPr>
          <w:p w14:paraId="4CF59578" w14:textId="77777777" w:rsidR="005759D5" w:rsidRPr="005759D5" w:rsidRDefault="005759D5" w:rsidP="005759D5">
            <w:pPr>
              <w:ind w:left="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 xml:space="preserve">MARTIN GAITE, Carmen.  </w:t>
            </w:r>
          </w:p>
        </w:tc>
      </w:tr>
      <w:tr w:rsidR="005759D5" w:rsidRPr="005759D5" w14:paraId="7AE76ECF" w14:textId="77777777" w:rsidTr="00D47F46">
        <w:tc>
          <w:tcPr>
            <w:cnfStyle w:val="001000000000" w:firstRow="0" w:lastRow="0" w:firstColumn="1" w:lastColumn="0" w:oddVBand="0" w:evenVBand="0" w:oddHBand="0" w:evenHBand="0" w:firstRowFirstColumn="0" w:firstRowLastColumn="0" w:lastRowFirstColumn="0" w:lastRowLastColumn="0"/>
            <w:tcW w:w="4786" w:type="dxa"/>
          </w:tcPr>
          <w:p w14:paraId="6DB3C9A9" w14:textId="77777777" w:rsidR="005759D5" w:rsidRPr="005759D5" w:rsidRDefault="005759D5" w:rsidP="005759D5">
            <w:pPr>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Rafael Sánchez </w:t>
            </w:r>
            <w:proofErr w:type="spellStart"/>
            <w:r w:rsidRPr="005759D5">
              <w:rPr>
                <w:rFonts w:ascii="Arial" w:eastAsia="Times New Roman" w:hAnsi="Arial" w:cs="Arial"/>
                <w:sz w:val="20"/>
                <w:szCs w:val="20"/>
                <w:lang w:eastAsia="pt-BR"/>
              </w:rPr>
              <w:t>Ferlosio</w:t>
            </w:r>
            <w:proofErr w:type="spellEnd"/>
            <w:r w:rsidRPr="005759D5">
              <w:rPr>
                <w:rFonts w:ascii="Arial" w:eastAsia="Times New Roman" w:hAnsi="Arial" w:cs="Arial"/>
                <w:sz w:val="20"/>
                <w:szCs w:val="20"/>
                <w:lang w:eastAsia="pt-BR"/>
              </w:rPr>
              <w:t xml:space="preserve">.   </w:t>
            </w:r>
          </w:p>
        </w:tc>
        <w:tc>
          <w:tcPr>
            <w:tcW w:w="4253" w:type="dxa"/>
          </w:tcPr>
          <w:p w14:paraId="254C4B09" w14:textId="77777777" w:rsidR="005759D5" w:rsidRPr="005759D5" w:rsidRDefault="005759D5" w:rsidP="005759D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SÁNCHEZ FERLOSIO, Rafael</w:t>
            </w:r>
          </w:p>
        </w:tc>
      </w:tr>
    </w:tbl>
    <w:p w14:paraId="1B92F389"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6F959DD1"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59D44CF7"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40998B41"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5D800930"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13ED68B5"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15D69B4F" w14:textId="77777777" w:rsidR="005759D5" w:rsidRPr="005759D5" w:rsidRDefault="005759D5" w:rsidP="005759D5">
      <w:pPr>
        <w:spacing w:after="0" w:line="240" w:lineRule="auto"/>
        <w:ind w:left="567"/>
        <w:rPr>
          <w:rFonts w:ascii="Arial" w:eastAsia="Times New Roman" w:hAnsi="Arial" w:cs="Arial"/>
          <w:color w:val="000000"/>
          <w:sz w:val="20"/>
          <w:szCs w:val="20"/>
          <w:lang w:eastAsia="pt-BR"/>
        </w:rPr>
      </w:pPr>
    </w:p>
    <w:p w14:paraId="6510D7F9" w14:textId="77777777" w:rsidR="005759D5" w:rsidRPr="005759D5" w:rsidRDefault="005759D5" w:rsidP="005759D5">
      <w:pPr>
        <w:spacing w:after="0" w:line="240" w:lineRule="auto"/>
        <w:ind w:left="709"/>
        <w:rPr>
          <w:rFonts w:ascii="Arial" w:eastAsia="Times New Roman" w:hAnsi="Arial" w:cs="Arial"/>
          <w:color w:val="000000"/>
          <w:sz w:val="20"/>
          <w:szCs w:val="20"/>
          <w:u w:val="single"/>
          <w:lang w:eastAsia="pt-BR"/>
        </w:rPr>
      </w:pPr>
    </w:p>
    <w:p w14:paraId="523A6717" w14:textId="77777777" w:rsidR="005759D5" w:rsidRPr="005759D5" w:rsidRDefault="005759D5" w:rsidP="005759D5">
      <w:pPr>
        <w:numPr>
          <w:ilvl w:val="0"/>
          <w:numId w:val="5"/>
        </w:numPr>
        <w:tabs>
          <w:tab w:val="left" w:pos="284"/>
        </w:tabs>
        <w:spacing w:after="0" w:line="240" w:lineRule="auto"/>
        <w:ind w:left="284"/>
        <w:contextualSpacing/>
        <w:jc w:val="both"/>
        <w:rPr>
          <w:rFonts w:ascii="Arial" w:eastAsia="Times New Roman" w:hAnsi="Arial" w:cs="Arial"/>
          <w:sz w:val="20"/>
          <w:szCs w:val="20"/>
          <w:lang w:eastAsia="pt-BR"/>
        </w:rPr>
      </w:pPr>
      <w:r w:rsidRPr="005759D5">
        <w:rPr>
          <w:rFonts w:ascii="Arial" w:eastAsia="Times New Roman" w:hAnsi="Arial" w:cs="Arial"/>
          <w:sz w:val="20"/>
          <w:szCs w:val="20"/>
          <w:lang w:eastAsia="pt-BR"/>
        </w:rPr>
        <w:t>Autoria com indicação de responsabilidade pela produção da obra, como organizador, compilador, coordenador, editor. Quando houver esta indicação entre os autores, somente serão relacionados os autores que estão em destaque, seguido da expressão correspondente existente no material que está sendo referenciado.</w:t>
      </w:r>
    </w:p>
    <w:p w14:paraId="2591ABF5" w14:textId="77777777" w:rsidR="005759D5" w:rsidRPr="005759D5" w:rsidRDefault="005759D5" w:rsidP="005759D5">
      <w:pPr>
        <w:tabs>
          <w:tab w:val="left" w:pos="284"/>
          <w:tab w:val="left" w:pos="567"/>
        </w:tabs>
        <w:spacing w:after="0" w:line="240" w:lineRule="auto"/>
        <w:ind w:left="284"/>
        <w:contextualSpacing/>
        <w:rPr>
          <w:rFonts w:ascii="Arial" w:eastAsia="Times New Roman" w:hAnsi="Arial" w:cs="Arial"/>
          <w:sz w:val="20"/>
          <w:szCs w:val="20"/>
          <w:lang w:eastAsia="pt-BR"/>
        </w:rPr>
      </w:pPr>
    </w:p>
    <w:p w14:paraId="607E9E3C"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Rosy</w:t>
      </w:r>
      <w:proofErr w:type="spellEnd"/>
      <w:r w:rsidRPr="005759D5">
        <w:rPr>
          <w:rFonts w:ascii="Arial" w:eastAsia="Times New Roman" w:hAnsi="Arial" w:cs="Arial"/>
          <w:sz w:val="20"/>
          <w:szCs w:val="20"/>
          <w:lang w:eastAsia="pt-BR"/>
        </w:rPr>
        <w:t xml:space="preserve"> Mara de Oliveira, Organizadora. OLIVEIRA, </w:t>
      </w:r>
      <w:proofErr w:type="spellStart"/>
      <w:r w:rsidRPr="005759D5">
        <w:rPr>
          <w:rFonts w:ascii="Arial" w:eastAsia="Times New Roman" w:hAnsi="Arial" w:cs="Arial"/>
          <w:sz w:val="20"/>
          <w:szCs w:val="20"/>
          <w:lang w:eastAsia="pt-BR"/>
        </w:rPr>
        <w:t>Rosy</w:t>
      </w:r>
      <w:proofErr w:type="spellEnd"/>
      <w:r w:rsidRPr="005759D5">
        <w:rPr>
          <w:rFonts w:ascii="Arial" w:eastAsia="Times New Roman" w:hAnsi="Arial" w:cs="Arial"/>
          <w:sz w:val="20"/>
          <w:szCs w:val="20"/>
          <w:lang w:eastAsia="pt-BR"/>
        </w:rPr>
        <w:t xml:space="preserve"> Mara (org.).</w:t>
      </w:r>
    </w:p>
    <w:p w14:paraId="74894187"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50A3E129"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OLIVEIRA, </w:t>
      </w:r>
      <w:proofErr w:type="spellStart"/>
      <w:r w:rsidRPr="005759D5">
        <w:rPr>
          <w:rFonts w:ascii="Arial" w:eastAsia="Times New Roman" w:hAnsi="Arial" w:cs="Arial"/>
          <w:sz w:val="20"/>
          <w:szCs w:val="20"/>
          <w:lang w:eastAsia="pt-BR"/>
        </w:rPr>
        <w:t>Angela</w:t>
      </w:r>
      <w:proofErr w:type="spellEnd"/>
      <w:r w:rsidRPr="005759D5">
        <w:rPr>
          <w:rFonts w:ascii="Arial" w:eastAsia="Times New Roman" w:hAnsi="Arial" w:cs="Arial"/>
          <w:sz w:val="20"/>
          <w:szCs w:val="20"/>
          <w:lang w:eastAsia="pt-BR"/>
        </w:rPr>
        <w:t xml:space="preserve"> Maria de; NOVAIS, Eunice Silva de; SILVA, Ivani da; FERRO, </w:t>
      </w:r>
      <w:proofErr w:type="spellStart"/>
      <w:r w:rsidRPr="005759D5">
        <w:rPr>
          <w:rFonts w:ascii="Arial" w:eastAsia="Times New Roman" w:hAnsi="Arial" w:cs="Arial"/>
          <w:sz w:val="20"/>
          <w:szCs w:val="20"/>
          <w:lang w:eastAsia="pt-BR"/>
        </w:rPr>
        <w:t>Joseani</w:t>
      </w:r>
      <w:proofErr w:type="spellEnd"/>
      <w:r w:rsidRPr="005759D5">
        <w:rPr>
          <w:rFonts w:ascii="Arial" w:eastAsia="Times New Roman" w:hAnsi="Arial" w:cs="Arial"/>
          <w:sz w:val="20"/>
          <w:szCs w:val="20"/>
          <w:lang w:eastAsia="pt-BR"/>
        </w:rPr>
        <w:t xml:space="preserve"> Maria; SANTOS, Maria Luiza F. </w:t>
      </w:r>
      <w:proofErr w:type="spellStart"/>
      <w:r w:rsidRPr="005759D5">
        <w:rPr>
          <w:rFonts w:ascii="Arial" w:eastAsia="Times New Roman" w:hAnsi="Arial" w:cs="Arial"/>
          <w:sz w:val="20"/>
          <w:szCs w:val="20"/>
          <w:lang w:eastAsia="pt-BR"/>
        </w:rPr>
        <w:t>Bertholino</w:t>
      </w:r>
      <w:proofErr w:type="spellEnd"/>
      <w:r w:rsidRPr="005759D5">
        <w:rPr>
          <w:rFonts w:ascii="Arial" w:eastAsia="Times New Roman" w:hAnsi="Arial" w:cs="Arial"/>
          <w:sz w:val="20"/>
          <w:szCs w:val="20"/>
          <w:lang w:eastAsia="pt-BR"/>
        </w:rPr>
        <w:t xml:space="preserve"> </w:t>
      </w:r>
      <w:proofErr w:type="gramStart"/>
      <w:r w:rsidRPr="005759D5">
        <w:rPr>
          <w:rFonts w:ascii="Arial" w:eastAsia="Times New Roman" w:hAnsi="Arial" w:cs="Arial"/>
          <w:sz w:val="20"/>
          <w:szCs w:val="20"/>
          <w:lang w:eastAsia="pt-BR"/>
        </w:rPr>
        <w:t>dos.(</w:t>
      </w:r>
      <w:proofErr w:type="gramEnd"/>
      <w:r w:rsidRPr="005759D5">
        <w:rPr>
          <w:rFonts w:ascii="Arial" w:eastAsia="Times New Roman" w:hAnsi="Arial" w:cs="Arial"/>
          <w:sz w:val="20"/>
          <w:szCs w:val="20"/>
          <w:lang w:eastAsia="pt-BR"/>
        </w:rPr>
        <w:t>coord.).</w:t>
      </w:r>
    </w:p>
    <w:p w14:paraId="3A01CB52"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71E1D211"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BERTHOLINO, Maria Luiza Fernandes; SILVA, Vera Lucia Braga da. (</w:t>
      </w:r>
      <w:proofErr w:type="spellStart"/>
      <w:r w:rsidRPr="005759D5">
        <w:rPr>
          <w:rFonts w:ascii="Arial" w:eastAsia="Times New Roman" w:hAnsi="Arial" w:cs="Arial"/>
          <w:sz w:val="20"/>
          <w:szCs w:val="20"/>
          <w:lang w:eastAsia="pt-BR"/>
        </w:rPr>
        <w:t>ed</w:t>
      </w:r>
      <w:proofErr w:type="spellEnd"/>
      <w:r w:rsidRPr="005759D5">
        <w:rPr>
          <w:rFonts w:ascii="Arial" w:eastAsia="Times New Roman" w:hAnsi="Arial" w:cs="Arial"/>
          <w:sz w:val="20"/>
          <w:szCs w:val="20"/>
          <w:lang w:eastAsia="pt-BR"/>
        </w:rPr>
        <w:t>).</w:t>
      </w:r>
    </w:p>
    <w:p w14:paraId="7F44C8BD"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0CD5F087" w14:textId="77777777" w:rsidR="005759D5" w:rsidRPr="005759D5" w:rsidRDefault="005759D5" w:rsidP="005759D5">
      <w:pPr>
        <w:tabs>
          <w:tab w:val="left" w:pos="284"/>
        </w:tabs>
        <w:spacing w:after="0" w:line="240" w:lineRule="auto"/>
        <w:ind w:left="567"/>
        <w:contextualSpacing/>
        <w:rPr>
          <w:rFonts w:ascii="Arial" w:eastAsia="Times New Roman" w:hAnsi="Arial" w:cs="Arial"/>
          <w:sz w:val="20"/>
          <w:szCs w:val="20"/>
          <w:lang w:eastAsia="pt-BR"/>
        </w:rPr>
      </w:pPr>
    </w:p>
    <w:p w14:paraId="067913E2" w14:textId="77777777" w:rsidR="005759D5" w:rsidRPr="005759D5" w:rsidRDefault="005759D5" w:rsidP="005759D5">
      <w:pPr>
        <w:numPr>
          <w:ilvl w:val="0"/>
          <w:numId w:val="5"/>
        </w:numPr>
        <w:tabs>
          <w:tab w:val="left" w:pos="142"/>
          <w:tab w:val="left" w:pos="426"/>
        </w:tabs>
        <w:spacing w:after="0" w:line="240" w:lineRule="auto"/>
        <w:ind w:left="284"/>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Pessoa jurídica: Organizações, empresas, associações, órgãos governamentais, entre outros</w:t>
      </w:r>
    </w:p>
    <w:p w14:paraId="6DFC785A" w14:textId="77777777" w:rsidR="005759D5" w:rsidRPr="005759D5" w:rsidRDefault="005759D5" w:rsidP="005759D5">
      <w:pPr>
        <w:tabs>
          <w:tab w:val="left" w:pos="284"/>
        </w:tabs>
        <w:spacing w:after="0" w:line="240" w:lineRule="auto"/>
        <w:ind w:left="284"/>
        <w:contextualSpacing/>
        <w:rPr>
          <w:rFonts w:ascii="Arial" w:eastAsia="Times New Roman" w:hAnsi="Arial" w:cs="Arial"/>
          <w:sz w:val="20"/>
          <w:szCs w:val="20"/>
          <w:lang w:eastAsia="pt-BR"/>
        </w:rPr>
      </w:pPr>
    </w:p>
    <w:p w14:paraId="09A1F7D4"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BRASIL. Ministério da Saúde. Secretaria de Atenção à Saúde. Departamento de Ações Programáticas Estratégicas. </w:t>
      </w:r>
      <w:r w:rsidRPr="005759D5">
        <w:rPr>
          <w:rFonts w:ascii="Arial" w:eastAsia="Times New Roman" w:hAnsi="Arial" w:cs="Arial"/>
          <w:b/>
          <w:sz w:val="20"/>
          <w:szCs w:val="20"/>
          <w:lang w:eastAsia="pt-BR"/>
        </w:rPr>
        <w:t>Diretrizes de Atenção à Pessoa com Lesão Medular</w:t>
      </w:r>
      <w:r w:rsidRPr="005759D5">
        <w:rPr>
          <w:rFonts w:ascii="Arial" w:eastAsia="Times New Roman" w:hAnsi="Arial" w:cs="Arial"/>
          <w:sz w:val="20"/>
          <w:szCs w:val="20"/>
          <w:lang w:eastAsia="pt-BR"/>
        </w:rPr>
        <w:t xml:space="preserve">. </w:t>
      </w:r>
      <w:proofErr w:type="gramStart"/>
      <w:r w:rsidRPr="005759D5">
        <w:rPr>
          <w:rFonts w:ascii="Arial" w:eastAsia="Times New Roman" w:hAnsi="Arial" w:cs="Arial"/>
          <w:sz w:val="20"/>
          <w:szCs w:val="20"/>
          <w:lang w:eastAsia="pt-BR"/>
        </w:rPr>
        <w:t>Brasília :</w:t>
      </w:r>
      <w:proofErr w:type="gramEnd"/>
      <w:r w:rsidRPr="005759D5">
        <w:rPr>
          <w:rFonts w:ascii="Arial" w:eastAsia="Times New Roman" w:hAnsi="Arial" w:cs="Arial"/>
          <w:sz w:val="20"/>
          <w:szCs w:val="20"/>
          <w:lang w:eastAsia="pt-BR"/>
        </w:rPr>
        <w:t xml:space="preserve"> </w:t>
      </w:r>
      <w:r w:rsidRPr="005759D5">
        <w:rPr>
          <w:rFonts w:ascii="Arial" w:eastAsia="Times New Roman" w:hAnsi="Arial" w:cs="Arial"/>
          <w:sz w:val="20"/>
          <w:szCs w:val="20"/>
          <w:lang w:eastAsia="pt-BR"/>
        </w:rPr>
        <w:lastRenderedPageBreak/>
        <w:t>Ministério da Saúde, 2013. Disponível em: http://bvsms.saude.gov.br/bvs/publicacoes/diretrizes_atencao_pessoa_lesao_medular.pdf. Acesso em: 08 mar. 2020.</w:t>
      </w:r>
    </w:p>
    <w:p w14:paraId="25AD3F7B"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026925C2"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ASSOCIAÇÃO BRASILEIRA DE NORMAS TÉCNICAS. NBR 6023: Informação e Documentação: referência e elaboração. Rio de Janeiro: ABNT, 2018. 54 p.</w:t>
      </w:r>
    </w:p>
    <w:p w14:paraId="16DA2F50"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4B55CD81"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r w:rsidRPr="005759D5">
        <w:rPr>
          <w:rFonts w:ascii="Arial" w:eastAsia="Times New Roman" w:hAnsi="Arial" w:cs="Arial"/>
          <w:sz w:val="20"/>
          <w:szCs w:val="20"/>
          <w:lang w:val="en-US" w:eastAsia="pt-BR"/>
        </w:rPr>
        <w:t xml:space="preserve">INTERNATIONAL COMMITTEE OF MEDICAL JOURNAL EDITORS. </w:t>
      </w:r>
      <w:r w:rsidRPr="005759D5">
        <w:rPr>
          <w:rFonts w:ascii="Arial" w:eastAsia="Times New Roman" w:hAnsi="Arial" w:cs="Arial"/>
          <w:sz w:val="20"/>
          <w:szCs w:val="20"/>
          <w:lang w:eastAsia="pt-BR"/>
        </w:rPr>
        <w:t>Pennsylvania: ICMJE, 2020. Disponível em: http://www.icmje.org. Acesso em: 1 maio 2020.</w:t>
      </w:r>
    </w:p>
    <w:p w14:paraId="35B9BC9C" w14:textId="77777777" w:rsidR="005759D5" w:rsidRPr="005759D5" w:rsidRDefault="005759D5" w:rsidP="005759D5">
      <w:pPr>
        <w:tabs>
          <w:tab w:val="left" w:pos="709"/>
        </w:tabs>
        <w:spacing w:after="0" w:line="240" w:lineRule="auto"/>
        <w:ind w:left="709"/>
        <w:contextualSpacing/>
        <w:rPr>
          <w:rFonts w:ascii="Arial" w:eastAsia="Times New Roman" w:hAnsi="Arial" w:cs="Arial"/>
          <w:sz w:val="20"/>
          <w:szCs w:val="20"/>
          <w:lang w:eastAsia="pt-BR"/>
        </w:rPr>
      </w:pPr>
    </w:p>
    <w:p w14:paraId="318571FB" w14:textId="77777777" w:rsidR="005759D5" w:rsidRPr="005759D5" w:rsidRDefault="005759D5" w:rsidP="005759D5">
      <w:pPr>
        <w:tabs>
          <w:tab w:val="left" w:pos="284"/>
        </w:tabs>
        <w:spacing w:after="0" w:line="240" w:lineRule="auto"/>
        <w:ind w:left="284"/>
        <w:contextualSpacing/>
        <w:rPr>
          <w:rFonts w:ascii="Arial" w:eastAsia="Times New Roman" w:hAnsi="Arial" w:cs="Arial"/>
          <w:sz w:val="20"/>
          <w:szCs w:val="20"/>
          <w:lang w:eastAsia="pt-BR"/>
        </w:rPr>
      </w:pPr>
    </w:p>
    <w:p w14:paraId="677284B2" w14:textId="77777777" w:rsidR="005759D5" w:rsidRPr="005759D5" w:rsidRDefault="005759D5" w:rsidP="005759D5">
      <w:pPr>
        <w:numPr>
          <w:ilvl w:val="0"/>
          <w:numId w:val="5"/>
        </w:numPr>
        <w:tabs>
          <w:tab w:val="left" w:pos="284"/>
        </w:tabs>
        <w:spacing w:after="0" w:line="240" w:lineRule="auto"/>
        <w:ind w:left="284"/>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Autoria desconhecida – Quando não for possível definir o autor do documento, o destaque será feito colocando-se a primeira palavra do título em maiúsculas.</w:t>
      </w:r>
    </w:p>
    <w:p w14:paraId="2F598AB0"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p>
    <w:p w14:paraId="192A5C9A"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Título: Las </w:t>
      </w:r>
      <w:proofErr w:type="spellStart"/>
      <w:r w:rsidRPr="005759D5">
        <w:rPr>
          <w:rFonts w:ascii="Arial" w:eastAsia="Times New Roman" w:hAnsi="Arial" w:cs="Arial"/>
          <w:sz w:val="20"/>
          <w:szCs w:val="20"/>
          <w:lang w:eastAsia="pt-BR"/>
        </w:rPr>
        <w:t>referencias</w:t>
      </w:r>
      <w:proofErr w:type="spellEnd"/>
      <w:r w:rsidRPr="005759D5">
        <w:rPr>
          <w:rFonts w:ascii="Arial" w:eastAsia="Times New Roman" w:hAnsi="Arial" w:cs="Arial"/>
          <w:sz w:val="20"/>
          <w:szCs w:val="20"/>
          <w:lang w:eastAsia="pt-BR"/>
        </w:rPr>
        <w:t xml:space="preserve"> bibliográficas </w:t>
      </w:r>
      <w:proofErr w:type="spellStart"/>
      <w:r w:rsidRPr="005759D5">
        <w:rPr>
          <w:rFonts w:ascii="Arial" w:eastAsia="Times New Roman" w:hAnsi="Arial" w:cs="Arial"/>
          <w:sz w:val="20"/>
          <w:szCs w:val="20"/>
          <w:lang w:eastAsia="pt-BR"/>
        </w:rPr>
        <w:t>según</w:t>
      </w:r>
      <w:proofErr w:type="spellEnd"/>
      <w:r w:rsidRPr="005759D5">
        <w:rPr>
          <w:rFonts w:ascii="Arial" w:eastAsia="Times New Roman" w:hAnsi="Arial" w:cs="Arial"/>
          <w:sz w:val="20"/>
          <w:szCs w:val="20"/>
          <w:lang w:eastAsia="pt-BR"/>
        </w:rPr>
        <w:t xml:space="preserve"> el estilo Vancouver</w:t>
      </w:r>
    </w:p>
    <w:p w14:paraId="092F518C"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Entrada: LAS REFERENCIAS bibliográficas </w:t>
      </w:r>
      <w:proofErr w:type="spellStart"/>
      <w:r w:rsidRPr="005759D5">
        <w:rPr>
          <w:rFonts w:ascii="Arial" w:eastAsia="Times New Roman" w:hAnsi="Arial" w:cs="Arial"/>
          <w:sz w:val="20"/>
          <w:szCs w:val="20"/>
          <w:lang w:eastAsia="pt-BR"/>
        </w:rPr>
        <w:t>según</w:t>
      </w:r>
      <w:proofErr w:type="spellEnd"/>
      <w:r w:rsidRPr="005759D5">
        <w:rPr>
          <w:rFonts w:ascii="Arial" w:eastAsia="Times New Roman" w:hAnsi="Arial" w:cs="Arial"/>
          <w:sz w:val="20"/>
          <w:szCs w:val="20"/>
          <w:lang w:eastAsia="pt-BR"/>
        </w:rPr>
        <w:t xml:space="preserve"> el estilo Vancouver</w:t>
      </w:r>
    </w:p>
    <w:p w14:paraId="775813EA"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p>
    <w:p w14:paraId="0900F0B9"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Título: Leoa adota e cria bebê leopardo em parque na </w:t>
      </w:r>
      <w:proofErr w:type="spellStart"/>
      <w:r w:rsidRPr="005759D5">
        <w:rPr>
          <w:rFonts w:ascii="Arial" w:eastAsia="Times New Roman" w:hAnsi="Arial" w:cs="Arial"/>
          <w:sz w:val="20"/>
          <w:szCs w:val="20"/>
          <w:lang w:eastAsia="pt-BR"/>
        </w:rPr>
        <w:t>India</w:t>
      </w:r>
      <w:proofErr w:type="spellEnd"/>
      <w:r w:rsidRPr="005759D5">
        <w:rPr>
          <w:rFonts w:ascii="Arial" w:eastAsia="Times New Roman" w:hAnsi="Arial" w:cs="Arial"/>
          <w:sz w:val="20"/>
          <w:szCs w:val="20"/>
          <w:lang w:eastAsia="pt-BR"/>
        </w:rPr>
        <w:t xml:space="preserve"> e surpreende pesquisadores</w:t>
      </w:r>
    </w:p>
    <w:p w14:paraId="041F8E4D" w14:textId="77777777" w:rsidR="005759D5" w:rsidRPr="005759D5" w:rsidRDefault="005759D5" w:rsidP="005759D5">
      <w:pPr>
        <w:tabs>
          <w:tab w:val="left" w:pos="567"/>
        </w:tabs>
        <w:spacing w:after="0" w:line="240" w:lineRule="auto"/>
        <w:ind w:left="709" w:hanging="11"/>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Entrada: LEOA adota e cria bebê leopardo em parque na </w:t>
      </w:r>
      <w:proofErr w:type="spellStart"/>
      <w:r w:rsidRPr="005759D5">
        <w:rPr>
          <w:rFonts w:ascii="Arial" w:eastAsia="Times New Roman" w:hAnsi="Arial" w:cs="Arial"/>
          <w:sz w:val="20"/>
          <w:szCs w:val="20"/>
          <w:lang w:eastAsia="pt-BR"/>
        </w:rPr>
        <w:t>India</w:t>
      </w:r>
      <w:proofErr w:type="spellEnd"/>
      <w:r w:rsidRPr="005759D5">
        <w:rPr>
          <w:rFonts w:ascii="Arial" w:eastAsia="Times New Roman" w:hAnsi="Arial" w:cs="Arial"/>
          <w:sz w:val="20"/>
          <w:szCs w:val="20"/>
          <w:lang w:eastAsia="pt-BR"/>
        </w:rPr>
        <w:t xml:space="preserve"> e surpreende pesquisadores</w:t>
      </w:r>
    </w:p>
    <w:p w14:paraId="49A2D014"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06155A46"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7C34DC15"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12EC1BBA"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06F0590F"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Edição</w:t>
      </w:r>
    </w:p>
    <w:p w14:paraId="4D95478D"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72E6C16A"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1996ED81" w14:textId="77777777" w:rsidR="005759D5" w:rsidRPr="005759D5" w:rsidRDefault="005759D5" w:rsidP="005759D5">
      <w:pPr>
        <w:numPr>
          <w:ilvl w:val="0"/>
          <w:numId w:val="5"/>
        </w:numPr>
        <w:tabs>
          <w:tab w:val="left" w:pos="0"/>
          <w:tab w:val="left" w:pos="567"/>
        </w:tabs>
        <w:spacing w:after="0" w:line="240" w:lineRule="auto"/>
        <w:ind w:left="284"/>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Os numerais das edições devem escritos no idioma em que o material foi publicado, mantendo o padrão linguístico do idioma.</w:t>
      </w:r>
    </w:p>
    <w:p w14:paraId="4E223A37" w14:textId="77777777" w:rsidR="005759D5" w:rsidRPr="005759D5" w:rsidRDefault="005759D5" w:rsidP="005759D5">
      <w:pPr>
        <w:tabs>
          <w:tab w:val="left" w:pos="0"/>
          <w:tab w:val="left" w:pos="567"/>
        </w:tabs>
        <w:spacing w:after="0" w:line="240" w:lineRule="auto"/>
        <w:rPr>
          <w:rFonts w:ascii="Arial" w:eastAsia="Times New Roman" w:hAnsi="Arial" w:cs="Arial"/>
          <w:sz w:val="20"/>
          <w:szCs w:val="20"/>
          <w:lang w:eastAsia="pt-BR"/>
        </w:rPr>
      </w:pPr>
    </w:p>
    <w:tbl>
      <w:tblPr>
        <w:tblStyle w:val="ListaMdia1-nfase31"/>
        <w:tblW w:w="0" w:type="auto"/>
        <w:tblInd w:w="2719" w:type="dxa"/>
        <w:tblLook w:val="04A0" w:firstRow="1" w:lastRow="0" w:firstColumn="1" w:lastColumn="0" w:noHBand="0" w:noVBand="1"/>
      </w:tblPr>
      <w:tblGrid>
        <w:gridCol w:w="1384"/>
        <w:gridCol w:w="1134"/>
        <w:gridCol w:w="1276"/>
      </w:tblGrid>
      <w:tr w:rsidR="005759D5" w:rsidRPr="005759D5" w14:paraId="3C92D63B" w14:textId="77777777" w:rsidTr="00D47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2202D58" w14:textId="77777777" w:rsidR="005759D5" w:rsidRPr="005759D5" w:rsidRDefault="005759D5" w:rsidP="005759D5">
            <w:pPr>
              <w:tabs>
                <w:tab w:val="left" w:pos="0"/>
                <w:tab w:val="left" w:pos="567"/>
              </w:tabs>
              <w:jc w:val="center"/>
              <w:rPr>
                <w:rFonts w:ascii="Arial" w:hAnsi="Arial" w:cs="Arial"/>
                <w:sz w:val="20"/>
                <w:szCs w:val="20"/>
                <w:lang w:eastAsia="pt-BR"/>
              </w:rPr>
            </w:pPr>
            <w:r w:rsidRPr="005759D5">
              <w:rPr>
                <w:rFonts w:ascii="Arial" w:hAnsi="Arial" w:cs="Arial"/>
                <w:sz w:val="20"/>
                <w:szCs w:val="20"/>
                <w:lang w:eastAsia="pt-BR"/>
              </w:rPr>
              <w:t>Português</w:t>
            </w:r>
          </w:p>
        </w:tc>
        <w:tc>
          <w:tcPr>
            <w:tcW w:w="1134" w:type="dxa"/>
          </w:tcPr>
          <w:p w14:paraId="777848E1" w14:textId="77777777" w:rsidR="005759D5" w:rsidRPr="005759D5" w:rsidRDefault="005759D5" w:rsidP="005759D5">
            <w:pPr>
              <w:tabs>
                <w:tab w:val="left" w:pos="0"/>
                <w:tab w:val="left" w:pos="567"/>
              </w:tabs>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Inglês</w:t>
            </w:r>
          </w:p>
        </w:tc>
        <w:tc>
          <w:tcPr>
            <w:tcW w:w="1276" w:type="dxa"/>
          </w:tcPr>
          <w:p w14:paraId="5C90DD9E" w14:textId="77777777" w:rsidR="005759D5" w:rsidRPr="005759D5" w:rsidRDefault="005759D5" w:rsidP="005759D5">
            <w:pPr>
              <w:tabs>
                <w:tab w:val="left" w:pos="0"/>
                <w:tab w:val="left" w:pos="567"/>
              </w:tabs>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Espanhol</w:t>
            </w:r>
          </w:p>
        </w:tc>
      </w:tr>
      <w:tr w:rsidR="005759D5" w:rsidRPr="005759D5" w14:paraId="165C2905"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317B7C"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2. ed.</w:t>
            </w:r>
          </w:p>
        </w:tc>
        <w:tc>
          <w:tcPr>
            <w:tcW w:w="1134" w:type="dxa"/>
          </w:tcPr>
          <w:p w14:paraId="4D5B2D05"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2nd ed</w:t>
            </w:r>
          </w:p>
        </w:tc>
        <w:tc>
          <w:tcPr>
            <w:tcW w:w="1276" w:type="dxa"/>
          </w:tcPr>
          <w:p w14:paraId="3DDB0503"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2. ed.</w:t>
            </w:r>
          </w:p>
        </w:tc>
      </w:tr>
      <w:tr w:rsidR="005759D5" w:rsidRPr="005759D5" w14:paraId="4B50029D" w14:textId="77777777" w:rsidTr="00D47F46">
        <w:tc>
          <w:tcPr>
            <w:cnfStyle w:val="001000000000" w:firstRow="0" w:lastRow="0" w:firstColumn="1" w:lastColumn="0" w:oddVBand="0" w:evenVBand="0" w:oddHBand="0" w:evenHBand="0" w:firstRowFirstColumn="0" w:firstRowLastColumn="0" w:lastRowFirstColumn="0" w:lastRowLastColumn="0"/>
            <w:tcW w:w="1384" w:type="dxa"/>
          </w:tcPr>
          <w:p w14:paraId="689E71FE"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 ed.</w:t>
            </w:r>
          </w:p>
        </w:tc>
        <w:tc>
          <w:tcPr>
            <w:tcW w:w="1134" w:type="dxa"/>
          </w:tcPr>
          <w:p w14:paraId="2187FA90"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3rd ed</w:t>
            </w:r>
          </w:p>
        </w:tc>
        <w:tc>
          <w:tcPr>
            <w:tcW w:w="1276" w:type="dxa"/>
          </w:tcPr>
          <w:p w14:paraId="78A41F41"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 ed.</w:t>
            </w:r>
          </w:p>
        </w:tc>
      </w:tr>
      <w:tr w:rsidR="005759D5" w:rsidRPr="005759D5" w14:paraId="09F99164"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7812091"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10. ed.</w:t>
            </w:r>
          </w:p>
        </w:tc>
        <w:tc>
          <w:tcPr>
            <w:tcW w:w="1134" w:type="dxa"/>
          </w:tcPr>
          <w:p w14:paraId="0FCB4B39"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10th ed</w:t>
            </w:r>
          </w:p>
        </w:tc>
        <w:tc>
          <w:tcPr>
            <w:tcW w:w="1276" w:type="dxa"/>
          </w:tcPr>
          <w:p w14:paraId="05117671"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10. ed.</w:t>
            </w:r>
          </w:p>
        </w:tc>
      </w:tr>
      <w:tr w:rsidR="005759D5" w:rsidRPr="005759D5" w14:paraId="7779D7EF" w14:textId="77777777" w:rsidTr="00D47F46">
        <w:tc>
          <w:tcPr>
            <w:cnfStyle w:val="001000000000" w:firstRow="0" w:lastRow="0" w:firstColumn="1" w:lastColumn="0" w:oddVBand="0" w:evenVBand="0" w:oddHBand="0" w:evenHBand="0" w:firstRowFirstColumn="0" w:firstRowLastColumn="0" w:lastRowFirstColumn="0" w:lastRowLastColumn="0"/>
            <w:tcW w:w="1384" w:type="dxa"/>
          </w:tcPr>
          <w:p w14:paraId="464B4F9E"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15. ed.</w:t>
            </w:r>
          </w:p>
        </w:tc>
        <w:tc>
          <w:tcPr>
            <w:tcW w:w="1134" w:type="dxa"/>
          </w:tcPr>
          <w:p w14:paraId="523A3345"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15th ed</w:t>
            </w:r>
          </w:p>
        </w:tc>
        <w:tc>
          <w:tcPr>
            <w:tcW w:w="1276" w:type="dxa"/>
          </w:tcPr>
          <w:p w14:paraId="1DCDB3DD"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15. ed.</w:t>
            </w:r>
          </w:p>
        </w:tc>
      </w:tr>
      <w:tr w:rsidR="005759D5" w:rsidRPr="005759D5" w14:paraId="1841E3BB" w14:textId="77777777" w:rsidTr="00575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85DE3F0"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30. ed.</w:t>
            </w:r>
          </w:p>
        </w:tc>
        <w:tc>
          <w:tcPr>
            <w:tcW w:w="1134" w:type="dxa"/>
          </w:tcPr>
          <w:p w14:paraId="64FE2841"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30th ed</w:t>
            </w:r>
          </w:p>
        </w:tc>
        <w:tc>
          <w:tcPr>
            <w:tcW w:w="1276" w:type="dxa"/>
          </w:tcPr>
          <w:p w14:paraId="055B3D0E"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30. ed.</w:t>
            </w:r>
          </w:p>
        </w:tc>
      </w:tr>
      <w:tr w:rsidR="005759D5" w:rsidRPr="005759D5" w14:paraId="48727F70" w14:textId="77777777" w:rsidTr="00D47F46">
        <w:tc>
          <w:tcPr>
            <w:cnfStyle w:val="001000000000" w:firstRow="0" w:lastRow="0" w:firstColumn="1" w:lastColumn="0" w:oddVBand="0" w:evenVBand="0" w:oddHBand="0" w:evenHBand="0" w:firstRowFirstColumn="0" w:firstRowLastColumn="0" w:lastRowFirstColumn="0" w:lastRowLastColumn="0"/>
            <w:tcW w:w="1384" w:type="dxa"/>
          </w:tcPr>
          <w:p w14:paraId="32CA45C4" w14:textId="77777777" w:rsidR="005759D5" w:rsidRPr="005759D5" w:rsidRDefault="005759D5" w:rsidP="005759D5">
            <w:pPr>
              <w:tabs>
                <w:tab w:val="left" w:pos="0"/>
                <w:tab w:val="left" w:pos="567"/>
              </w:tabs>
              <w:jc w:val="center"/>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50. ed.</w:t>
            </w:r>
          </w:p>
        </w:tc>
        <w:tc>
          <w:tcPr>
            <w:tcW w:w="1134" w:type="dxa"/>
          </w:tcPr>
          <w:p w14:paraId="14E338F6"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50th ed</w:t>
            </w:r>
          </w:p>
        </w:tc>
        <w:tc>
          <w:tcPr>
            <w:tcW w:w="1276" w:type="dxa"/>
          </w:tcPr>
          <w:p w14:paraId="6C0CF727"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50. ed.</w:t>
            </w:r>
          </w:p>
        </w:tc>
      </w:tr>
    </w:tbl>
    <w:p w14:paraId="6B8FD7A8" w14:textId="77777777" w:rsidR="005759D5" w:rsidRPr="005759D5" w:rsidRDefault="005759D5" w:rsidP="005759D5">
      <w:pPr>
        <w:tabs>
          <w:tab w:val="left" w:pos="0"/>
          <w:tab w:val="left" w:pos="567"/>
        </w:tabs>
        <w:spacing w:after="0" w:line="240" w:lineRule="auto"/>
        <w:rPr>
          <w:rFonts w:ascii="Arial" w:eastAsia="Times New Roman" w:hAnsi="Arial" w:cs="Arial"/>
          <w:sz w:val="20"/>
          <w:szCs w:val="20"/>
          <w:lang w:val="en-US" w:eastAsia="pt-BR"/>
        </w:rPr>
      </w:pPr>
    </w:p>
    <w:p w14:paraId="08513E6C" w14:textId="77777777" w:rsidR="005759D5" w:rsidRPr="005759D5" w:rsidRDefault="005759D5" w:rsidP="005759D5">
      <w:pPr>
        <w:tabs>
          <w:tab w:val="left" w:pos="0"/>
          <w:tab w:val="left" w:pos="567"/>
        </w:tabs>
        <w:spacing w:after="0" w:line="240" w:lineRule="auto"/>
        <w:rPr>
          <w:rFonts w:ascii="Arial" w:eastAsia="Times New Roman" w:hAnsi="Arial" w:cs="Arial"/>
          <w:sz w:val="20"/>
          <w:szCs w:val="20"/>
          <w:lang w:val="en-US" w:eastAsia="pt-BR"/>
        </w:rPr>
      </w:pPr>
    </w:p>
    <w:p w14:paraId="2FD46869"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val="en-US" w:eastAsia="pt-BR"/>
        </w:rPr>
      </w:pPr>
      <w:r w:rsidRPr="005759D5">
        <w:rPr>
          <w:rFonts w:ascii="Arial" w:eastAsia="Times New Roman" w:hAnsi="Arial" w:cs="Arial"/>
          <w:b/>
          <w:sz w:val="20"/>
          <w:szCs w:val="20"/>
          <w:lang w:val="en-US" w:eastAsia="pt-BR"/>
        </w:rPr>
        <w:t>Meses</w:t>
      </w:r>
    </w:p>
    <w:p w14:paraId="02B6604F"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val="en-US" w:eastAsia="pt-BR"/>
        </w:rPr>
      </w:pPr>
    </w:p>
    <w:p w14:paraId="29997A36" w14:textId="77777777" w:rsidR="005759D5" w:rsidRPr="005759D5" w:rsidRDefault="005759D5" w:rsidP="005759D5">
      <w:pPr>
        <w:tabs>
          <w:tab w:val="left" w:pos="284"/>
        </w:tabs>
        <w:spacing w:after="0" w:line="240" w:lineRule="auto"/>
        <w:ind w:left="284" w:hanging="11"/>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Os meses do ano devem ser escritos em letra minúscula, de forma abreviada, quando a </w:t>
      </w:r>
      <w:proofErr w:type="gramStart"/>
      <w:r w:rsidRPr="005759D5">
        <w:rPr>
          <w:rFonts w:ascii="Arial" w:eastAsia="Times New Roman" w:hAnsi="Arial" w:cs="Arial"/>
          <w:sz w:val="20"/>
          <w:szCs w:val="20"/>
          <w:lang w:eastAsia="pt-BR"/>
        </w:rPr>
        <w:t>referência  for</w:t>
      </w:r>
      <w:proofErr w:type="gramEnd"/>
      <w:r w:rsidRPr="005759D5">
        <w:rPr>
          <w:rFonts w:ascii="Arial" w:eastAsia="Times New Roman" w:hAnsi="Arial" w:cs="Arial"/>
          <w:sz w:val="20"/>
          <w:szCs w:val="20"/>
          <w:lang w:eastAsia="pt-BR"/>
        </w:rPr>
        <w:t xml:space="preserve"> em Língua Portuguesa. Caso o material seja publicado em inglês ou espanhol o outro idioma, a abreviação deverá seguir o padrão da língua:</w:t>
      </w:r>
    </w:p>
    <w:p w14:paraId="7FF23658" w14:textId="77777777" w:rsidR="005759D5" w:rsidRPr="005759D5" w:rsidRDefault="005759D5" w:rsidP="005759D5">
      <w:pPr>
        <w:tabs>
          <w:tab w:val="left" w:pos="284"/>
        </w:tabs>
        <w:spacing w:after="0" w:line="240" w:lineRule="auto"/>
        <w:ind w:left="284" w:hanging="11"/>
        <w:contextualSpacing/>
        <w:rPr>
          <w:rFonts w:ascii="Arial" w:eastAsia="Times New Roman" w:hAnsi="Arial" w:cs="Arial"/>
          <w:sz w:val="20"/>
          <w:szCs w:val="20"/>
          <w:lang w:eastAsia="pt-BR"/>
        </w:rPr>
      </w:pPr>
    </w:p>
    <w:p w14:paraId="0A1BBED0" w14:textId="77777777" w:rsidR="005759D5" w:rsidRPr="005759D5" w:rsidRDefault="005759D5" w:rsidP="005759D5">
      <w:pPr>
        <w:tabs>
          <w:tab w:val="left" w:pos="284"/>
        </w:tabs>
        <w:spacing w:after="0" w:line="240" w:lineRule="auto"/>
        <w:ind w:left="284" w:hanging="11"/>
        <w:contextualSpacing/>
        <w:rPr>
          <w:rFonts w:ascii="Arial" w:eastAsia="Times New Roman" w:hAnsi="Arial" w:cs="Arial"/>
          <w:sz w:val="20"/>
          <w:szCs w:val="20"/>
          <w:lang w:eastAsia="pt-BR"/>
        </w:rPr>
      </w:pPr>
    </w:p>
    <w:tbl>
      <w:tblPr>
        <w:tblStyle w:val="ListaMdia1-nfase31"/>
        <w:tblW w:w="0" w:type="auto"/>
        <w:jc w:val="center"/>
        <w:tblLook w:val="04A0" w:firstRow="1" w:lastRow="0" w:firstColumn="1" w:lastColumn="0" w:noHBand="0" w:noVBand="1"/>
      </w:tblPr>
      <w:tblGrid>
        <w:gridCol w:w="1384"/>
        <w:gridCol w:w="1134"/>
        <w:gridCol w:w="1276"/>
      </w:tblGrid>
      <w:tr w:rsidR="005759D5" w:rsidRPr="005759D5" w14:paraId="44477E62" w14:textId="77777777" w:rsidTr="00D47F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6573FA51" w14:textId="77777777" w:rsidR="005759D5" w:rsidRPr="005759D5" w:rsidRDefault="005759D5" w:rsidP="005759D5">
            <w:pPr>
              <w:tabs>
                <w:tab w:val="left" w:pos="0"/>
                <w:tab w:val="left" w:pos="567"/>
              </w:tabs>
              <w:jc w:val="center"/>
              <w:rPr>
                <w:rFonts w:ascii="Arial" w:hAnsi="Arial" w:cs="Arial"/>
                <w:sz w:val="20"/>
                <w:szCs w:val="20"/>
                <w:lang w:eastAsia="pt-BR"/>
              </w:rPr>
            </w:pPr>
            <w:r w:rsidRPr="005759D5">
              <w:rPr>
                <w:rFonts w:ascii="Arial" w:hAnsi="Arial" w:cs="Arial"/>
                <w:sz w:val="20"/>
                <w:szCs w:val="20"/>
                <w:lang w:eastAsia="pt-BR"/>
              </w:rPr>
              <w:t>Português</w:t>
            </w:r>
          </w:p>
        </w:tc>
        <w:tc>
          <w:tcPr>
            <w:tcW w:w="1134" w:type="dxa"/>
          </w:tcPr>
          <w:p w14:paraId="2D56DD94" w14:textId="77777777" w:rsidR="005759D5" w:rsidRPr="005759D5" w:rsidRDefault="005759D5" w:rsidP="005759D5">
            <w:pPr>
              <w:tabs>
                <w:tab w:val="left" w:pos="0"/>
                <w:tab w:val="left" w:pos="567"/>
              </w:tabs>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Inglês</w:t>
            </w:r>
          </w:p>
        </w:tc>
        <w:tc>
          <w:tcPr>
            <w:tcW w:w="1276" w:type="dxa"/>
          </w:tcPr>
          <w:p w14:paraId="787F3CAC" w14:textId="77777777" w:rsidR="005759D5" w:rsidRPr="005759D5" w:rsidRDefault="005759D5" w:rsidP="005759D5">
            <w:pPr>
              <w:tabs>
                <w:tab w:val="left" w:pos="0"/>
                <w:tab w:val="left" w:pos="567"/>
              </w:tabs>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eastAsia="pt-BR"/>
              </w:rPr>
            </w:pPr>
            <w:r w:rsidRPr="005759D5">
              <w:rPr>
                <w:rFonts w:ascii="Arial" w:hAnsi="Arial" w:cs="Arial"/>
                <w:b/>
                <w:sz w:val="20"/>
                <w:szCs w:val="20"/>
                <w:lang w:eastAsia="pt-BR"/>
              </w:rPr>
              <w:t>Espanhol</w:t>
            </w:r>
          </w:p>
        </w:tc>
      </w:tr>
      <w:tr w:rsidR="005759D5" w:rsidRPr="005759D5" w14:paraId="5483E376"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05C83EA9"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jan.</w:t>
            </w:r>
          </w:p>
        </w:tc>
        <w:tc>
          <w:tcPr>
            <w:tcW w:w="1134" w:type="dxa"/>
          </w:tcPr>
          <w:p w14:paraId="6E1890B0"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Jan.</w:t>
            </w:r>
          </w:p>
        </w:tc>
        <w:tc>
          <w:tcPr>
            <w:tcW w:w="1276" w:type="dxa"/>
          </w:tcPr>
          <w:p w14:paraId="3F73B217"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enero</w:t>
            </w:r>
            <w:proofErr w:type="spellEnd"/>
          </w:p>
        </w:tc>
      </w:tr>
      <w:tr w:rsidR="005759D5" w:rsidRPr="005759D5" w14:paraId="4E4C1945"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62BA0E2A"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fev.</w:t>
            </w:r>
          </w:p>
        </w:tc>
        <w:tc>
          <w:tcPr>
            <w:tcW w:w="1134" w:type="dxa"/>
          </w:tcPr>
          <w:p w14:paraId="16BE5B78"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Feb</w:t>
            </w:r>
            <w:proofErr w:type="spellEnd"/>
            <w:r w:rsidRPr="005759D5">
              <w:rPr>
                <w:rFonts w:ascii="Arial" w:eastAsia="Times New Roman" w:hAnsi="Arial" w:cs="Arial"/>
                <w:sz w:val="20"/>
                <w:szCs w:val="20"/>
                <w:lang w:eastAsia="pt-BR"/>
              </w:rPr>
              <w:t>.</w:t>
            </w:r>
          </w:p>
        </w:tc>
        <w:tc>
          <w:tcPr>
            <w:tcW w:w="1276" w:type="dxa"/>
          </w:tcPr>
          <w:p w14:paraId="1FC7C7E3"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feb</w:t>
            </w:r>
            <w:proofErr w:type="spellEnd"/>
            <w:r w:rsidRPr="005759D5">
              <w:rPr>
                <w:rFonts w:ascii="Arial" w:eastAsia="Times New Roman" w:hAnsi="Arial" w:cs="Arial"/>
                <w:sz w:val="20"/>
                <w:szCs w:val="20"/>
                <w:lang w:eastAsia="pt-BR"/>
              </w:rPr>
              <w:t>.</w:t>
            </w:r>
          </w:p>
        </w:tc>
      </w:tr>
      <w:tr w:rsidR="005759D5" w:rsidRPr="005759D5" w14:paraId="476C606A"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587242AF"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mar.</w:t>
            </w:r>
          </w:p>
        </w:tc>
        <w:tc>
          <w:tcPr>
            <w:tcW w:w="1134" w:type="dxa"/>
          </w:tcPr>
          <w:p w14:paraId="32750C84"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Mar.</w:t>
            </w:r>
          </w:p>
        </w:tc>
        <w:tc>
          <w:tcPr>
            <w:tcW w:w="1276" w:type="dxa"/>
          </w:tcPr>
          <w:p w14:paraId="4F6DEEBB"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marzo</w:t>
            </w:r>
            <w:proofErr w:type="spellEnd"/>
          </w:p>
        </w:tc>
      </w:tr>
      <w:tr w:rsidR="005759D5" w:rsidRPr="005759D5" w14:paraId="5F4075E4"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23BB8C3D"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abr.</w:t>
            </w:r>
          </w:p>
        </w:tc>
        <w:tc>
          <w:tcPr>
            <w:tcW w:w="1134" w:type="dxa"/>
          </w:tcPr>
          <w:p w14:paraId="6CFFCFCE"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Apr</w:t>
            </w:r>
            <w:proofErr w:type="spellEnd"/>
            <w:r w:rsidRPr="005759D5">
              <w:rPr>
                <w:rFonts w:ascii="Arial" w:eastAsia="Times New Roman" w:hAnsi="Arial" w:cs="Arial"/>
                <w:sz w:val="20"/>
                <w:szCs w:val="20"/>
                <w:lang w:eastAsia="pt-BR"/>
              </w:rPr>
              <w:t>.</w:t>
            </w:r>
          </w:p>
        </w:tc>
        <w:tc>
          <w:tcPr>
            <w:tcW w:w="1276" w:type="dxa"/>
          </w:tcPr>
          <w:p w14:paraId="2CD41543"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abr.</w:t>
            </w:r>
          </w:p>
        </w:tc>
      </w:tr>
      <w:tr w:rsidR="005759D5" w:rsidRPr="005759D5" w14:paraId="1E2AEBFB"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46F7A1C4"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maio</w:t>
            </w:r>
          </w:p>
        </w:tc>
        <w:tc>
          <w:tcPr>
            <w:tcW w:w="1134" w:type="dxa"/>
          </w:tcPr>
          <w:p w14:paraId="2505B24C"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May</w:t>
            </w:r>
          </w:p>
        </w:tc>
        <w:tc>
          <w:tcPr>
            <w:tcW w:w="1276" w:type="dxa"/>
          </w:tcPr>
          <w:p w14:paraId="6695DC22"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mayo</w:t>
            </w:r>
            <w:proofErr w:type="spellEnd"/>
          </w:p>
        </w:tc>
      </w:tr>
      <w:tr w:rsidR="005759D5" w:rsidRPr="005759D5" w14:paraId="3AF71778"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6FABB7AD"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jun.</w:t>
            </w:r>
          </w:p>
        </w:tc>
        <w:tc>
          <w:tcPr>
            <w:tcW w:w="1134" w:type="dxa"/>
          </w:tcPr>
          <w:p w14:paraId="29B24A3B"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June</w:t>
            </w:r>
            <w:proofErr w:type="spellEnd"/>
          </w:p>
        </w:tc>
        <w:tc>
          <w:tcPr>
            <w:tcW w:w="1276" w:type="dxa"/>
          </w:tcPr>
          <w:p w14:paraId="37D67FF1"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jun.</w:t>
            </w:r>
          </w:p>
        </w:tc>
      </w:tr>
      <w:tr w:rsidR="005759D5" w:rsidRPr="005759D5" w14:paraId="0BAE46F3"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344C250B"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jul.</w:t>
            </w:r>
          </w:p>
        </w:tc>
        <w:tc>
          <w:tcPr>
            <w:tcW w:w="1134" w:type="dxa"/>
          </w:tcPr>
          <w:p w14:paraId="6835F7A7"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July</w:t>
            </w:r>
          </w:p>
        </w:tc>
        <w:tc>
          <w:tcPr>
            <w:tcW w:w="1276" w:type="dxa"/>
          </w:tcPr>
          <w:p w14:paraId="796AA7A4"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jul.</w:t>
            </w:r>
          </w:p>
        </w:tc>
      </w:tr>
      <w:tr w:rsidR="005759D5" w:rsidRPr="005759D5" w14:paraId="1453BB34"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37E4A23B"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ago.</w:t>
            </w:r>
          </w:p>
        </w:tc>
        <w:tc>
          <w:tcPr>
            <w:tcW w:w="1134" w:type="dxa"/>
          </w:tcPr>
          <w:p w14:paraId="593095FC"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Aug</w:t>
            </w:r>
            <w:proofErr w:type="spellEnd"/>
            <w:r w:rsidRPr="005759D5">
              <w:rPr>
                <w:rFonts w:ascii="Arial" w:eastAsia="Times New Roman" w:hAnsi="Arial" w:cs="Arial"/>
                <w:sz w:val="20"/>
                <w:szCs w:val="20"/>
                <w:lang w:eastAsia="pt-BR"/>
              </w:rPr>
              <w:t>.</w:t>
            </w:r>
          </w:p>
        </w:tc>
        <w:tc>
          <w:tcPr>
            <w:tcW w:w="1276" w:type="dxa"/>
          </w:tcPr>
          <w:p w14:paraId="37F6DB9C"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agosto</w:t>
            </w:r>
          </w:p>
        </w:tc>
      </w:tr>
      <w:tr w:rsidR="005759D5" w:rsidRPr="005759D5" w14:paraId="36B497E9"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6B4170F6"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set.</w:t>
            </w:r>
          </w:p>
        </w:tc>
        <w:tc>
          <w:tcPr>
            <w:tcW w:w="1134" w:type="dxa"/>
          </w:tcPr>
          <w:p w14:paraId="48977A9D"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Sept</w:t>
            </w:r>
            <w:proofErr w:type="spellEnd"/>
            <w:r w:rsidRPr="005759D5">
              <w:rPr>
                <w:rFonts w:ascii="Arial" w:eastAsia="Times New Roman" w:hAnsi="Arial" w:cs="Arial"/>
                <w:sz w:val="20"/>
                <w:szCs w:val="20"/>
                <w:lang w:eastAsia="pt-BR"/>
              </w:rPr>
              <w:t>.</w:t>
            </w:r>
          </w:p>
        </w:tc>
        <w:tc>
          <w:tcPr>
            <w:tcW w:w="1276" w:type="dxa"/>
          </w:tcPr>
          <w:p w14:paraId="7647AC94"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sept</w:t>
            </w:r>
            <w:proofErr w:type="spellEnd"/>
            <w:r w:rsidRPr="005759D5">
              <w:rPr>
                <w:rFonts w:ascii="Arial" w:eastAsia="Times New Roman" w:hAnsi="Arial" w:cs="Arial"/>
                <w:sz w:val="20"/>
                <w:szCs w:val="20"/>
                <w:lang w:eastAsia="pt-BR"/>
              </w:rPr>
              <w:t>.</w:t>
            </w:r>
          </w:p>
        </w:tc>
      </w:tr>
      <w:tr w:rsidR="005759D5" w:rsidRPr="005759D5" w14:paraId="3E63BAA6"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4934A015"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out.</w:t>
            </w:r>
          </w:p>
        </w:tc>
        <w:tc>
          <w:tcPr>
            <w:tcW w:w="1134" w:type="dxa"/>
          </w:tcPr>
          <w:p w14:paraId="02EE28B0"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Oct</w:t>
            </w:r>
            <w:proofErr w:type="spellEnd"/>
            <w:r w:rsidRPr="005759D5">
              <w:rPr>
                <w:rFonts w:ascii="Arial" w:eastAsia="Times New Roman" w:hAnsi="Arial" w:cs="Arial"/>
                <w:sz w:val="20"/>
                <w:szCs w:val="20"/>
                <w:lang w:eastAsia="pt-BR"/>
              </w:rPr>
              <w:t>.</w:t>
            </w:r>
          </w:p>
        </w:tc>
        <w:tc>
          <w:tcPr>
            <w:tcW w:w="1276" w:type="dxa"/>
          </w:tcPr>
          <w:p w14:paraId="059BA05D"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proofErr w:type="spellStart"/>
            <w:r w:rsidRPr="005759D5">
              <w:rPr>
                <w:rFonts w:ascii="Arial" w:eastAsia="Times New Roman" w:hAnsi="Arial" w:cs="Arial"/>
                <w:sz w:val="20"/>
                <w:szCs w:val="20"/>
                <w:lang w:eastAsia="pt-BR"/>
              </w:rPr>
              <w:t>oct</w:t>
            </w:r>
            <w:proofErr w:type="spellEnd"/>
            <w:r w:rsidRPr="005759D5">
              <w:rPr>
                <w:rFonts w:ascii="Arial" w:eastAsia="Times New Roman" w:hAnsi="Arial" w:cs="Arial"/>
                <w:sz w:val="20"/>
                <w:szCs w:val="20"/>
                <w:lang w:eastAsia="pt-BR"/>
              </w:rPr>
              <w:t>.</w:t>
            </w:r>
          </w:p>
        </w:tc>
      </w:tr>
      <w:tr w:rsidR="005759D5" w:rsidRPr="005759D5" w14:paraId="05B62A7B" w14:textId="77777777" w:rsidTr="00575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12FC38E1"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nov.</w:t>
            </w:r>
          </w:p>
        </w:tc>
        <w:tc>
          <w:tcPr>
            <w:tcW w:w="1134" w:type="dxa"/>
          </w:tcPr>
          <w:p w14:paraId="711EDE56"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Nov.</w:t>
            </w:r>
          </w:p>
        </w:tc>
        <w:tc>
          <w:tcPr>
            <w:tcW w:w="1276" w:type="dxa"/>
          </w:tcPr>
          <w:p w14:paraId="484477D6" w14:textId="77777777" w:rsidR="005759D5" w:rsidRPr="005759D5" w:rsidRDefault="005759D5" w:rsidP="005759D5">
            <w:pPr>
              <w:tabs>
                <w:tab w:val="left" w:pos="0"/>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nov.</w:t>
            </w:r>
          </w:p>
        </w:tc>
      </w:tr>
      <w:tr w:rsidR="005759D5" w:rsidRPr="005759D5" w14:paraId="015B8089" w14:textId="77777777" w:rsidTr="00D47F46">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38886D14" w14:textId="77777777" w:rsidR="005759D5" w:rsidRPr="005759D5" w:rsidRDefault="005759D5" w:rsidP="005759D5">
            <w:pPr>
              <w:tabs>
                <w:tab w:val="left" w:pos="0"/>
                <w:tab w:val="left" w:pos="567"/>
              </w:tabs>
              <w:jc w:val="center"/>
              <w:rPr>
                <w:rFonts w:ascii="Arial" w:eastAsia="Times New Roman" w:hAnsi="Arial" w:cs="Arial"/>
                <w:sz w:val="20"/>
                <w:szCs w:val="20"/>
                <w:lang w:eastAsia="pt-BR"/>
              </w:rPr>
            </w:pPr>
            <w:r w:rsidRPr="005759D5">
              <w:rPr>
                <w:rFonts w:ascii="Arial" w:eastAsia="Times New Roman" w:hAnsi="Arial" w:cs="Arial"/>
                <w:sz w:val="20"/>
                <w:szCs w:val="20"/>
                <w:lang w:eastAsia="pt-BR"/>
              </w:rPr>
              <w:t>dez.</w:t>
            </w:r>
          </w:p>
        </w:tc>
        <w:tc>
          <w:tcPr>
            <w:tcW w:w="1134" w:type="dxa"/>
          </w:tcPr>
          <w:p w14:paraId="64CD5B2D"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Dec.</w:t>
            </w:r>
          </w:p>
        </w:tc>
        <w:tc>
          <w:tcPr>
            <w:tcW w:w="1276" w:type="dxa"/>
          </w:tcPr>
          <w:p w14:paraId="352FAF0E" w14:textId="77777777" w:rsidR="005759D5" w:rsidRPr="005759D5" w:rsidRDefault="005759D5" w:rsidP="005759D5">
            <w:pPr>
              <w:tabs>
                <w:tab w:val="left" w:pos="0"/>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5759D5">
              <w:rPr>
                <w:rFonts w:ascii="Arial" w:eastAsia="Times New Roman" w:hAnsi="Arial" w:cs="Arial"/>
                <w:sz w:val="20"/>
                <w:szCs w:val="20"/>
                <w:lang w:eastAsia="pt-BR"/>
              </w:rPr>
              <w:t>dic.</w:t>
            </w:r>
          </w:p>
        </w:tc>
      </w:tr>
    </w:tbl>
    <w:p w14:paraId="2E5EB015" w14:textId="77777777" w:rsidR="005759D5" w:rsidRPr="005759D5" w:rsidRDefault="005759D5" w:rsidP="005759D5">
      <w:pPr>
        <w:tabs>
          <w:tab w:val="left" w:pos="284"/>
        </w:tabs>
        <w:spacing w:after="0" w:line="240" w:lineRule="auto"/>
        <w:ind w:left="284" w:hanging="11"/>
        <w:contextualSpacing/>
        <w:rPr>
          <w:rFonts w:ascii="Arial" w:eastAsia="Times New Roman" w:hAnsi="Arial" w:cs="Arial"/>
          <w:sz w:val="20"/>
          <w:szCs w:val="20"/>
          <w:lang w:eastAsia="pt-BR"/>
        </w:rPr>
      </w:pPr>
    </w:p>
    <w:p w14:paraId="0195E4D5"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p>
    <w:p w14:paraId="6E787E21" w14:textId="77777777" w:rsidR="005759D5" w:rsidRPr="005759D5" w:rsidRDefault="005759D5" w:rsidP="005759D5">
      <w:pPr>
        <w:tabs>
          <w:tab w:val="left" w:pos="0"/>
          <w:tab w:val="left" w:pos="567"/>
        </w:tabs>
        <w:spacing w:after="0" w:line="240" w:lineRule="auto"/>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 xml:space="preserve">Dia – </w:t>
      </w:r>
      <w:r w:rsidRPr="005759D5">
        <w:rPr>
          <w:rFonts w:ascii="Arial" w:eastAsia="Times New Roman" w:hAnsi="Arial" w:cs="Arial"/>
          <w:sz w:val="20"/>
          <w:szCs w:val="20"/>
          <w:lang w:eastAsia="pt-BR"/>
        </w:rPr>
        <w:t xml:space="preserve">devem ser digitados em algarismos arábicos, de acordo com o documento. Para os números de 1 a 9, não deve usar o “0” antes, escrevendo-os da forma simples: 1,2,3,4, sucessivamente. </w:t>
      </w:r>
    </w:p>
    <w:p w14:paraId="1F8BA9C5" w14:textId="77777777" w:rsidR="005759D5" w:rsidRPr="005759D5" w:rsidRDefault="005759D5" w:rsidP="005759D5">
      <w:pPr>
        <w:tabs>
          <w:tab w:val="left" w:pos="284"/>
        </w:tabs>
        <w:spacing w:after="0" w:line="240" w:lineRule="auto"/>
        <w:ind w:left="284"/>
        <w:contextualSpacing/>
        <w:rPr>
          <w:rFonts w:ascii="Arial" w:eastAsia="Times New Roman" w:hAnsi="Arial" w:cs="Arial"/>
          <w:sz w:val="20"/>
          <w:szCs w:val="20"/>
          <w:lang w:eastAsia="pt-BR"/>
        </w:rPr>
      </w:pPr>
    </w:p>
    <w:p w14:paraId="4BFCB5DE" w14:textId="77777777" w:rsidR="005759D5" w:rsidRPr="005759D5" w:rsidRDefault="005759D5" w:rsidP="005759D5">
      <w:pPr>
        <w:tabs>
          <w:tab w:val="left" w:pos="284"/>
        </w:tabs>
        <w:spacing w:after="0" w:line="240" w:lineRule="auto"/>
        <w:ind w:left="284"/>
        <w:contextualSpacing/>
        <w:rPr>
          <w:rFonts w:ascii="Arial" w:eastAsia="Times New Roman" w:hAnsi="Arial" w:cs="Arial"/>
          <w:sz w:val="20"/>
          <w:szCs w:val="20"/>
          <w:lang w:eastAsia="pt-BR"/>
        </w:rPr>
      </w:pPr>
    </w:p>
    <w:p w14:paraId="38D9F48B" w14:textId="77777777" w:rsidR="005759D5" w:rsidRPr="005759D5" w:rsidRDefault="005759D5" w:rsidP="005759D5">
      <w:pPr>
        <w:tabs>
          <w:tab w:val="left" w:pos="284"/>
        </w:tabs>
        <w:spacing w:after="0" w:line="240" w:lineRule="auto"/>
        <w:ind w:left="567"/>
        <w:contextualSpacing/>
        <w:rPr>
          <w:rFonts w:ascii="Arial" w:eastAsia="Times New Roman" w:hAnsi="Arial" w:cs="Arial"/>
          <w:sz w:val="20"/>
          <w:szCs w:val="20"/>
          <w:lang w:eastAsia="pt-BR"/>
        </w:rPr>
      </w:pPr>
    </w:p>
    <w:p w14:paraId="1C874BBE"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u w:val="single"/>
          <w:lang w:eastAsia="pt-BR"/>
        </w:rPr>
      </w:pPr>
      <w:r w:rsidRPr="005759D5">
        <w:rPr>
          <w:rFonts w:ascii="Arial" w:eastAsia="Times New Roman" w:hAnsi="Arial" w:cs="Arial"/>
          <w:b/>
          <w:sz w:val="20"/>
          <w:szCs w:val="20"/>
          <w:lang w:eastAsia="pt-BR"/>
        </w:rPr>
        <w:t>LIVROS, FOLHETOS, MANUAIS, GUIAS, CATÁLOGOS, ENCICLOPÉDIAS, DICIONÁRIOS E TRABALHOS ACADÊMICOS:</w:t>
      </w:r>
    </w:p>
    <w:p w14:paraId="0D718A4C" w14:textId="77777777" w:rsidR="005759D5" w:rsidRPr="005759D5" w:rsidRDefault="005759D5" w:rsidP="005759D5">
      <w:pPr>
        <w:spacing w:after="0" w:line="240" w:lineRule="auto"/>
        <w:rPr>
          <w:rFonts w:ascii="Arial" w:eastAsia="Times New Roman" w:hAnsi="Arial" w:cs="Arial"/>
          <w:b/>
          <w:sz w:val="20"/>
          <w:szCs w:val="20"/>
          <w:lang w:eastAsia="pt-BR"/>
        </w:rPr>
      </w:pPr>
    </w:p>
    <w:p w14:paraId="57D34A05"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Elementos essenciais:</w:t>
      </w:r>
    </w:p>
    <w:p w14:paraId="5FCB756F"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Autor (es);</w:t>
      </w:r>
    </w:p>
    <w:p w14:paraId="1B651871"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Título;</w:t>
      </w:r>
    </w:p>
    <w:p w14:paraId="106756DC"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Edição;</w:t>
      </w:r>
    </w:p>
    <w:p w14:paraId="677BE50D"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Local *;</w:t>
      </w:r>
    </w:p>
    <w:p w14:paraId="170F073B"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Editora*;</w:t>
      </w:r>
    </w:p>
    <w:p w14:paraId="36951E4D"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Data publicação*.</w:t>
      </w:r>
    </w:p>
    <w:p w14:paraId="11B84ED6" w14:textId="77777777" w:rsidR="005759D5" w:rsidRPr="005759D5" w:rsidRDefault="005759D5" w:rsidP="005759D5">
      <w:pPr>
        <w:spacing w:after="0" w:line="240" w:lineRule="auto"/>
        <w:rPr>
          <w:rFonts w:ascii="Arial" w:eastAsia="Times New Roman" w:hAnsi="Arial" w:cs="Arial"/>
          <w:sz w:val="20"/>
          <w:szCs w:val="20"/>
          <w:lang w:eastAsia="pt-BR"/>
        </w:rPr>
      </w:pPr>
    </w:p>
    <w:p w14:paraId="66B51991" w14:textId="77777777" w:rsidR="005759D5" w:rsidRPr="005759D5" w:rsidRDefault="005759D5" w:rsidP="005759D5">
      <w:pPr>
        <w:spacing w:after="0" w:line="240" w:lineRule="auto"/>
        <w:rPr>
          <w:rFonts w:ascii="Arial" w:eastAsia="Times New Roman" w:hAnsi="Arial" w:cs="Arial"/>
          <w:b/>
          <w:sz w:val="20"/>
          <w:szCs w:val="20"/>
          <w:lang w:eastAsia="pt-BR"/>
        </w:rPr>
      </w:pPr>
    </w:p>
    <w:p w14:paraId="4CA2C7DC"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Livro no todo</w:t>
      </w:r>
    </w:p>
    <w:p w14:paraId="1BDA2A40" w14:textId="77777777" w:rsidR="005759D5" w:rsidRPr="005759D5" w:rsidRDefault="005759D5" w:rsidP="005759D5">
      <w:pPr>
        <w:spacing w:after="0" w:line="240" w:lineRule="auto"/>
        <w:rPr>
          <w:rFonts w:ascii="Arial" w:eastAsia="Times New Roman" w:hAnsi="Arial" w:cs="Arial"/>
          <w:sz w:val="20"/>
          <w:szCs w:val="20"/>
          <w:lang w:eastAsia="pt-BR"/>
        </w:rPr>
      </w:pPr>
    </w:p>
    <w:p w14:paraId="1B939F3C" w14:textId="77777777" w:rsidR="005759D5" w:rsidRPr="005759D5" w:rsidRDefault="005759D5" w:rsidP="005759D5">
      <w:pPr>
        <w:spacing w:after="0" w:line="240" w:lineRule="auto"/>
        <w:ind w:left="720" w:right="90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GALLIAN, Dante. </w:t>
      </w:r>
      <w:r w:rsidRPr="005759D5">
        <w:rPr>
          <w:rFonts w:ascii="Arial" w:eastAsia="Times New Roman" w:hAnsi="Arial" w:cs="Arial"/>
          <w:b/>
          <w:sz w:val="20"/>
          <w:szCs w:val="20"/>
          <w:lang w:eastAsia="pt-BR"/>
        </w:rPr>
        <w:t>A Literatura como remédio:</w:t>
      </w:r>
      <w:r w:rsidRPr="005759D5">
        <w:rPr>
          <w:rFonts w:ascii="Arial" w:eastAsia="Times New Roman" w:hAnsi="Arial" w:cs="Arial"/>
          <w:sz w:val="20"/>
          <w:szCs w:val="20"/>
          <w:lang w:eastAsia="pt-BR"/>
        </w:rPr>
        <w:t xml:space="preserve"> os clássicos e a saúde da alma. São Paulo: Martin </w:t>
      </w:r>
      <w:proofErr w:type="spellStart"/>
      <w:r w:rsidRPr="005759D5">
        <w:rPr>
          <w:rFonts w:ascii="Arial" w:eastAsia="Times New Roman" w:hAnsi="Arial" w:cs="Arial"/>
          <w:sz w:val="20"/>
          <w:szCs w:val="20"/>
          <w:lang w:eastAsia="pt-BR"/>
        </w:rPr>
        <w:t>Claret</w:t>
      </w:r>
      <w:proofErr w:type="spellEnd"/>
      <w:r w:rsidRPr="005759D5">
        <w:rPr>
          <w:rFonts w:ascii="Arial" w:eastAsia="Times New Roman" w:hAnsi="Arial" w:cs="Arial"/>
          <w:sz w:val="20"/>
          <w:szCs w:val="20"/>
          <w:lang w:eastAsia="pt-BR"/>
        </w:rPr>
        <w:t>, 2017. 214 p.</w:t>
      </w:r>
    </w:p>
    <w:p w14:paraId="09508D4D" w14:textId="77777777" w:rsidR="005759D5" w:rsidRPr="005759D5" w:rsidRDefault="005759D5" w:rsidP="005759D5">
      <w:pPr>
        <w:spacing w:after="0" w:line="240" w:lineRule="auto"/>
        <w:rPr>
          <w:rFonts w:ascii="Arial" w:eastAsia="Times New Roman" w:hAnsi="Arial" w:cs="Arial"/>
          <w:sz w:val="20"/>
          <w:szCs w:val="20"/>
          <w:lang w:eastAsia="pt-BR"/>
        </w:rPr>
      </w:pPr>
    </w:p>
    <w:p w14:paraId="724987E7" w14:textId="77777777" w:rsidR="005759D5" w:rsidRPr="005759D5" w:rsidRDefault="005759D5" w:rsidP="005759D5">
      <w:pPr>
        <w:spacing w:after="0" w:line="240" w:lineRule="auto"/>
        <w:ind w:left="720" w:right="72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GAARDER, </w:t>
      </w:r>
      <w:proofErr w:type="spellStart"/>
      <w:r w:rsidRPr="005759D5">
        <w:rPr>
          <w:rFonts w:ascii="Arial" w:eastAsia="Times New Roman" w:hAnsi="Arial" w:cs="Arial"/>
          <w:sz w:val="20"/>
          <w:szCs w:val="20"/>
          <w:lang w:eastAsia="pt-BR"/>
        </w:rPr>
        <w:t>Jostein</w:t>
      </w:r>
      <w:proofErr w:type="spellEnd"/>
      <w:r w:rsidRPr="005759D5">
        <w:rPr>
          <w:rFonts w:ascii="Arial" w:eastAsia="Times New Roman" w:hAnsi="Arial" w:cs="Arial"/>
          <w:sz w:val="20"/>
          <w:szCs w:val="20"/>
          <w:lang w:eastAsia="pt-BR"/>
        </w:rPr>
        <w:t xml:space="preserve">. </w:t>
      </w:r>
      <w:r w:rsidRPr="005759D5">
        <w:rPr>
          <w:rFonts w:ascii="Arial" w:eastAsia="Times New Roman" w:hAnsi="Arial" w:cs="Arial"/>
          <w:b/>
          <w:sz w:val="20"/>
          <w:szCs w:val="20"/>
          <w:lang w:eastAsia="pt-BR"/>
        </w:rPr>
        <w:t xml:space="preserve">Mundo de Sofia: </w:t>
      </w:r>
      <w:r w:rsidRPr="005759D5">
        <w:rPr>
          <w:rFonts w:ascii="Arial" w:eastAsia="Times New Roman" w:hAnsi="Arial" w:cs="Arial"/>
          <w:sz w:val="20"/>
          <w:szCs w:val="20"/>
          <w:lang w:eastAsia="pt-BR"/>
        </w:rPr>
        <w:t>romance da história da filosofia. São Paulo: Companhia das Letras, 2012. 566 p.</w:t>
      </w:r>
    </w:p>
    <w:p w14:paraId="09EFAD52" w14:textId="77777777" w:rsidR="005759D5" w:rsidRPr="005759D5" w:rsidRDefault="005759D5" w:rsidP="005759D5">
      <w:pPr>
        <w:spacing w:after="0" w:line="240" w:lineRule="auto"/>
        <w:ind w:left="720" w:right="720"/>
        <w:rPr>
          <w:rFonts w:ascii="Arial" w:eastAsia="Times New Roman" w:hAnsi="Arial" w:cs="Arial"/>
          <w:sz w:val="20"/>
          <w:szCs w:val="20"/>
          <w:lang w:eastAsia="pt-BR"/>
        </w:rPr>
      </w:pPr>
    </w:p>
    <w:p w14:paraId="4AD8D4C4"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Autor corporativo</w:t>
      </w:r>
    </w:p>
    <w:p w14:paraId="7B6742F5" w14:textId="77777777" w:rsidR="005759D5" w:rsidRPr="005759D5" w:rsidRDefault="005759D5" w:rsidP="005759D5">
      <w:pPr>
        <w:spacing w:after="0" w:line="240" w:lineRule="auto"/>
        <w:rPr>
          <w:rFonts w:ascii="Arial" w:eastAsia="Times New Roman" w:hAnsi="Arial" w:cs="Arial"/>
          <w:b/>
          <w:sz w:val="20"/>
          <w:szCs w:val="20"/>
          <w:lang w:eastAsia="pt-BR"/>
        </w:rPr>
      </w:pPr>
    </w:p>
    <w:p w14:paraId="4380B674"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BRASIL. Ministério da Saúde. Secretaria de Atenção à Saúde. Departamento de Ações Programáticas Estratégicas. </w:t>
      </w:r>
      <w:r w:rsidRPr="005759D5">
        <w:rPr>
          <w:rFonts w:ascii="Arial" w:eastAsia="Times New Roman" w:hAnsi="Arial" w:cs="Arial"/>
          <w:b/>
          <w:sz w:val="20"/>
          <w:szCs w:val="20"/>
          <w:lang w:eastAsia="pt-BR"/>
        </w:rPr>
        <w:t>Diretrizes de Atenção à Pessoa com Lesão Medular</w:t>
      </w:r>
      <w:r w:rsidRPr="005759D5">
        <w:rPr>
          <w:rFonts w:ascii="Arial" w:eastAsia="Times New Roman" w:hAnsi="Arial" w:cs="Arial"/>
          <w:sz w:val="20"/>
          <w:szCs w:val="20"/>
          <w:lang w:eastAsia="pt-BR"/>
        </w:rPr>
        <w:t>. Brasília: Ministério da Saúde, 2013. Disponível em: http://bvsms.saude.gov.br/bvs/publicacoes/diretrizes_atencao_pessoa_lesao_medular.pdf. Acesso em: 08 mar. 2020.</w:t>
      </w:r>
    </w:p>
    <w:p w14:paraId="3BE446F3" w14:textId="77777777" w:rsidR="005759D5" w:rsidRPr="005759D5" w:rsidRDefault="005759D5" w:rsidP="005759D5">
      <w:pPr>
        <w:spacing w:after="0" w:line="240" w:lineRule="auto"/>
        <w:rPr>
          <w:rFonts w:ascii="Arial" w:eastAsia="Times New Roman" w:hAnsi="Arial" w:cs="Arial"/>
          <w:b/>
          <w:sz w:val="20"/>
          <w:szCs w:val="20"/>
          <w:lang w:eastAsia="pt-BR"/>
        </w:rPr>
      </w:pPr>
    </w:p>
    <w:p w14:paraId="3F82A4B4" w14:textId="77777777" w:rsidR="005759D5" w:rsidRPr="005759D5" w:rsidRDefault="005759D5" w:rsidP="005759D5">
      <w:pPr>
        <w:spacing w:after="0" w:line="240" w:lineRule="auto"/>
        <w:rPr>
          <w:rFonts w:ascii="Arial" w:eastAsia="Times New Roman" w:hAnsi="Arial" w:cs="Arial"/>
          <w:b/>
          <w:sz w:val="20"/>
          <w:szCs w:val="20"/>
          <w:lang w:eastAsia="pt-BR"/>
        </w:rPr>
      </w:pPr>
    </w:p>
    <w:p w14:paraId="11F571B9" w14:textId="77777777" w:rsidR="005759D5" w:rsidRPr="005759D5" w:rsidRDefault="005759D5" w:rsidP="005759D5">
      <w:pPr>
        <w:spacing w:after="0" w:line="240" w:lineRule="auto"/>
        <w:rPr>
          <w:rFonts w:ascii="Arial" w:eastAsia="Times New Roman" w:hAnsi="Arial" w:cs="Arial"/>
          <w:b/>
          <w:sz w:val="20"/>
          <w:szCs w:val="20"/>
          <w:lang w:eastAsia="pt-BR"/>
        </w:rPr>
      </w:pPr>
    </w:p>
    <w:p w14:paraId="10188201"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b/>
          <w:sz w:val="20"/>
          <w:szCs w:val="20"/>
          <w:lang w:eastAsia="pt-BR"/>
        </w:rPr>
        <w:t>Referenciação de Capítulo (parte da obra):</w:t>
      </w:r>
      <w:r w:rsidRPr="005759D5">
        <w:rPr>
          <w:rFonts w:ascii="Arial" w:eastAsia="Times New Roman" w:hAnsi="Arial" w:cs="Arial"/>
          <w:sz w:val="20"/>
          <w:szCs w:val="20"/>
          <w:lang w:eastAsia="pt-BR"/>
        </w:rPr>
        <w:t xml:space="preserve"> quando usar apenas um capítulo ou uma parte específica de um livro, a referência deverá ter ainda os elementos específicos deste conteúdo. Na listagem das referências também deverá conter a referência do livro no todo.</w:t>
      </w:r>
    </w:p>
    <w:p w14:paraId="174011E5" w14:textId="77777777" w:rsidR="005759D5" w:rsidRPr="005759D5" w:rsidRDefault="005759D5" w:rsidP="005759D5">
      <w:pPr>
        <w:spacing w:after="0" w:line="240" w:lineRule="auto"/>
        <w:rPr>
          <w:rFonts w:ascii="Arial" w:eastAsia="Times New Roman" w:hAnsi="Arial" w:cs="Arial"/>
          <w:sz w:val="20"/>
          <w:szCs w:val="20"/>
          <w:lang w:eastAsia="pt-BR"/>
        </w:rPr>
      </w:pPr>
    </w:p>
    <w:p w14:paraId="0FFB3425" w14:textId="77777777" w:rsidR="005759D5" w:rsidRPr="005759D5" w:rsidRDefault="005759D5" w:rsidP="005759D5">
      <w:pPr>
        <w:spacing w:after="0" w:line="240" w:lineRule="auto"/>
        <w:ind w:left="720" w:right="54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MENDONÇA, </w:t>
      </w:r>
      <w:proofErr w:type="spellStart"/>
      <w:r w:rsidRPr="005759D5">
        <w:rPr>
          <w:rFonts w:ascii="Arial" w:eastAsia="Times New Roman" w:hAnsi="Arial" w:cs="Arial"/>
          <w:sz w:val="20"/>
          <w:szCs w:val="20"/>
          <w:lang w:eastAsia="pt-BR"/>
        </w:rPr>
        <w:t>Andraine</w:t>
      </w:r>
      <w:proofErr w:type="spellEnd"/>
      <w:r w:rsidRPr="005759D5">
        <w:rPr>
          <w:rFonts w:ascii="Arial" w:eastAsia="Times New Roman" w:hAnsi="Arial" w:cs="Arial"/>
          <w:sz w:val="20"/>
          <w:szCs w:val="20"/>
          <w:lang w:eastAsia="pt-BR"/>
        </w:rPr>
        <w:t xml:space="preserve"> Elizabeth </w:t>
      </w:r>
      <w:proofErr w:type="spellStart"/>
      <w:r w:rsidRPr="005759D5">
        <w:rPr>
          <w:rFonts w:ascii="Arial" w:eastAsia="Times New Roman" w:hAnsi="Arial" w:cs="Arial"/>
          <w:sz w:val="20"/>
          <w:szCs w:val="20"/>
          <w:lang w:eastAsia="pt-BR"/>
        </w:rPr>
        <w:t>Muselli</w:t>
      </w:r>
      <w:proofErr w:type="spellEnd"/>
      <w:r w:rsidRPr="005759D5">
        <w:rPr>
          <w:rFonts w:ascii="Arial" w:eastAsia="Times New Roman" w:hAnsi="Arial" w:cs="Arial"/>
          <w:sz w:val="20"/>
          <w:szCs w:val="20"/>
          <w:lang w:eastAsia="pt-BR"/>
        </w:rPr>
        <w:t xml:space="preserve"> de. Orientações para a Redação e Apresentação de originais. </w:t>
      </w:r>
      <w:r w:rsidRPr="005759D5">
        <w:rPr>
          <w:rFonts w:ascii="Arial" w:eastAsia="Times New Roman" w:hAnsi="Arial" w:cs="Arial"/>
          <w:i/>
          <w:sz w:val="20"/>
          <w:szCs w:val="20"/>
          <w:lang w:eastAsia="pt-BR"/>
        </w:rPr>
        <w:t>In</w:t>
      </w:r>
      <w:r w:rsidRPr="005759D5">
        <w:rPr>
          <w:rFonts w:ascii="Arial" w:eastAsia="Times New Roman" w:hAnsi="Arial" w:cs="Arial"/>
          <w:sz w:val="20"/>
          <w:szCs w:val="20"/>
          <w:lang w:eastAsia="pt-BR"/>
        </w:rPr>
        <w:t xml:space="preserve">: BREVIDELLI, Maria </w:t>
      </w:r>
      <w:proofErr w:type="spellStart"/>
      <w:r w:rsidRPr="005759D5">
        <w:rPr>
          <w:rFonts w:ascii="Arial" w:eastAsia="Times New Roman" w:hAnsi="Arial" w:cs="Arial"/>
          <w:sz w:val="20"/>
          <w:szCs w:val="20"/>
          <w:lang w:eastAsia="pt-BR"/>
        </w:rPr>
        <w:t>Meimei</w:t>
      </w:r>
      <w:proofErr w:type="spellEnd"/>
      <w:r w:rsidRPr="005759D5">
        <w:rPr>
          <w:rFonts w:ascii="Arial" w:eastAsia="Times New Roman" w:hAnsi="Arial" w:cs="Arial"/>
          <w:sz w:val="20"/>
          <w:szCs w:val="20"/>
          <w:lang w:eastAsia="pt-BR"/>
        </w:rPr>
        <w:t xml:space="preserve">; DE DOMENICO, </w:t>
      </w:r>
      <w:proofErr w:type="spellStart"/>
      <w:r w:rsidRPr="005759D5">
        <w:rPr>
          <w:rFonts w:ascii="Arial" w:eastAsia="Times New Roman" w:hAnsi="Arial" w:cs="Arial"/>
          <w:sz w:val="20"/>
          <w:szCs w:val="20"/>
          <w:lang w:eastAsia="pt-BR"/>
        </w:rPr>
        <w:t>Edvane</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Birelo</w:t>
      </w:r>
      <w:proofErr w:type="spellEnd"/>
      <w:r w:rsidRPr="005759D5">
        <w:rPr>
          <w:rFonts w:ascii="Arial" w:eastAsia="Times New Roman" w:hAnsi="Arial" w:cs="Arial"/>
          <w:sz w:val="20"/>
          <w:szCs w:val="20"/>
          <w:lang w:eastAsia="pt-BR"/>
        </w:rPr>
        <w:t xml:space="preserve"> Lopes. </w:t>
      </w:r>
      <w:r w:rsidRPr="005759D5">
        <w:rPr>
          <w:rFonts w:ascii="Arial" w:eastAsia="Times New Roman" w:hAnsi="Arial" w:cs="Arial"/>
          <w:b/>
          <w:sz w:val="20"/>
          <w:szCs w:val="20"/>
          <w:lang w:eastAsia="pt-BR"/>
        </w:rPr>
        <w:t>Trabalho de Conclusão de Curso</w:t>
      </w:r>
      <w:r w:rsidRPr="005759D5">
        <w:rPr>
          <w:rFonts w:ascii="Arial" w:eastAsia="Times New Roman" w:hAnsi="Arial" w:cs="Arial"/>
          <w:sz w:val="20"/>
          <w:szCs w:val="20"/>
          <w:lang w:eastAsia="pt-BR"/>
        </w:rPr>
        <w:t xml:space="preserve">: Guia prático para docentes e alunos. São Paulo: </w:t>
      </w:r>
      <w:proofErr w:type="spellStart"/>
      <w:r w:rsidRPr="005759D5">
        <w:rPr>
          <w:rFonts w:ascii="Arial" w:eastAsia="Times New Roman" w:hAnsi="Arial" w:cs="Arial"/>
          <w:sz w:val="20"/>
          <w:szCs w:val="20"/>
          <w:lang w:eastAsia="pt-BR"/>
        </w:rPr>
        <w:t>Iátria</w:t>
      </w:r>
      <w:proofErr w:type="spellEnd"/>
      <w:r w:rsidRPr="005759D5">
        <w:rPr>
          <w:rFonts w:ascii="Arial" w:eastAsia="Times New Roman" w:hAnsi="Arial" w:cs="Arial"/>
          <w:sz w:val="20"/>
          <w:szCs w:val="20"/>
          <w:lang w:eastAsia="pt-BR"/>
        </w:rPr>
        <w:t>, 2008. Cap. 4, p. 89-169.</w:t>
      </w:r>
    </w:p>
    <w:p w14:paraId="330C1A87" w14:textId="77777777" w:rsidR="005759D5" w:rsidRPr="005759D5" w:rsidRDefault="005759D5" w:rsidP="005759D5">
      <w:pPr>
        <w:spacing w:after="0" w:line="240" w:lineRule="auto"/>
        <w:ind w:left="720" w:right="540"/>
        <w:rPr>
          <w:rFonts w:ascii="Arial" w:eastAsia="Times New Roman" w:hAnsi="Arial" w:cs="Arial"/>
          <w:sz w:val="20"/>
          <w:szCs w:val="20"/>
          <w:lang w:eastAsia="pt-BR"/>
        </w:rPr>
      </w:pPr>
    </w:p>
    <w:p w14:paraId="72627186" w14:textId="77777777" w:rsidR="005759D5" w:rsidRPr="005759D5" w:rsidRDefault="005759D5" w:rsidP="005759D5">
      <w:pPr>
        <w:spacing w:after="0" w:line="240" w:lineRule="auto"/>
        <w:rPr>
          <w:rFonts w:ascii="Arial" w:eastAsia="Times New Roman" w:hAnsi="Arial" w:cs="Arial"/>
          <w:sz w:val="20"/>
          <w:szCs w:val="20"/>
          <w:lang w:eastAsia="pt-BR"/>
        </w:rPr>
      </w:pPr>
    </w:p>
    <w:p w14:paraId="45AA22A2" w14:textId="77777777" w:rsidR="005759D5" w:rsidRPr="005759D5" w:rsidRDefault="005759D5" w:rsidP="005759D5">
      <w:pPr>
        <w:spacing w:after="0" w:line="240" w:lineRule="auto"/>
        <w:rPr>
          <w:rFonts w:ascii="Arial" w:eastAsia="Times New Roman" w:hAnsi="Arial" w:cs="Arial"/>
          <w:b/>
          <w:sz w:val="20"/>
          <w:szCs w:val="20"/>
          <w:lang w:eastAsia="pt-BR"/>
        </w:rPr>
      </w:pPr>
    </w:p>
    <w:p w14:paraId="2AFF6B8F"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Referência do livro no todo:</w:t>
      </w:r>
    </w:p>
    <w:p w14:paraId="23CE0419" w14:textId="77777777" w:rsidR="005759D5" w:rsidRPr="005759D5" w:rsidRDefault="005759D5" w:rsidP="005759D5">
      <w:pPr>
        <w:spacing w:after="0" w:line="240" w:lineRule="auto"/>
        <w:rPr>
          <w:rFonts w:ascii="Arial" w:eastAsia="Times New Roman" w:hAnsi="Arial" w:cs="Arial"/>
          <w:sz w:val="20"/>
          <w:szCs w:val="20"/>
          <w:lang w:eastAsia="pt-BR"/>
        </w:rPr>
      </w:pPr>
    </w:p>
    <w:p w14:paraId="318000EF" w14:textId="77777777" w:rsidR="005759D5" w:rsidRPr="005759D5" w:rsidRDefault="005759D5" w:rsidP="005759D5">
      <w:pPr>
        <w:spacing w:after="0" w:line="240" w:lineRule="auto"/>
        <w:ind w:left="720" w:right="72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BREVIDELLI, Maria </w:t>
      </w:r>
      <w:proofErr w:type="spellStart"/>
      <w:r w:rsidRPr="005759D5">
        <w:rPr>
          <w:rFonts w:ascii="Arial" w:eastAsia="Times New Roman" w:hAnsi="Arial" w:cs="Arial"/>
          <w:sz w:val="20"/>
          <w:szCs w:val="20"/>
          <w:lang w:eastAsia="pt-BR"/>
        </w:rPr>
        <w:t>Meimei</w:t>
      </w:r>
      <w:proofErr w:type="spellEnd"/>
      <w:r w:rsidRPr="005759D5">
        <w:rPr>
          <w:rFonts w:ascii="Arial" w:eastAsia="Times New Roman" w:hAnsi="Arial" w:cs="Arial"/>
          <w:sz w:val="20"/>
          <w:szCs w:val="20"/>
          <w:lang w:eastAsia="pt-BR"/>
        </w:rPr>
        <w:t xml:space="preserve">; DE DOMENICO, </w:t>
      </w:r>
      <w:proofErr w:type="spellStart"/>
      <w:r w:rsidRPr="005759D5">
        <w:rPr>
          <w:rFonts w:ascii="Arial" w:eastAsia="Times New Roman" w:hAnsi="Arial" w:cs="Arial"/>
          <w:sz w:val="20"/>
          <w:szCs w:val="20"/>
          <w:lang w:eastAsia="pt-BR"/>
        </w:rPr>
        <w:t>Edvane</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Birelo</w:t>
      </w:r>
      <w:proofErr w:type="spellEnd"/>
      <w:r w:rsidRPr="005759D5">
        <w:rPr>
          <w:rFonts w:ascii="Arial" w:eastAsia="Times New Roman" w:hAnsi="Arial" w:cs="Arial"/>
          <w:sz w:val="20"/>
          <w:szCs w:val="20"/>
          <w:lang w:eastAsia="pt-BR"/>
        </w:rPr>
        <w:t xml:space="preserve"> Lopes. (Org.). </w:t>
      </w:r>
      <w:r w:rsidRPr="005759D5">
        <w:rPr>
          <w:rFonts w:ascii="Arial" w:eastAsia="Times New Roman" w:hAnsi="Arial" w:cs="Arial"/>
          <w:b/>
          <w:sz w:val="20"/>
          <w:szCs w:val="20"/>
          <w:lang w:eastAsia="pt-BR"/>
        </w:rPr>
        <w:t>Trabalho de conclusão de cursos</w:t>
      </w:r>
      <w:r w:rsidRPr="005759D5">
        <w:rPr>
          <w:rFonts w:ascii="Arial" w:eastAsia="Times New Roman" w:hAnsi="Arial" w:cs="Arial"/>
          <w:sz w:val="20"/>
          <w:szCs w:val="20"/>
          <w:lang w:eastAsia="pt-BR"/>
        </w:rPr>
        <w:t xml:space="preserve">: guia prático para docentes e alunos da área de saúde. São Paulo: </w:t>
      </w:r>
      <w:proofErr w:type="spellStart"/>
      <w:r w:rsidRPr="005759D5">
        <w:rPr>
          <w:rFonts w:ascii="Arial" w:eastAsia="Times New Roman" w:hAnsi="Arial" w:cs="Arial"/>
          <w:sz w:val="20"/>
          <w:szCs w:val="20"/>
          <w:lang w:eastAsia="pt-BR"/>
        </w:rPr>
        <w:t>Iátria</w:t>
      </w:r>
      <w:proofErr w:type="spellEnd"/>
      <w:r w:rsidRPr="005759D5">
        <w:rPr>
          <w:rFonts w:ascii="Arial" w:eastAsia="Times New Roman" w:hAnsi="Arial" w:cs="Arial"/>
          <w:sz w:val="20"/>
          <w:szCs w:val="20"/>
          <w:lang w:eastAsia="pt-BR"/>
        </w:rPr>
        <w:t>, 2008. 198 p.</w:t>
      </w:r>
    </w:p>
    <w:p w14:paraId="16B0A01A" w14:textId="77777777" w:rsidR="005759D5" w:rsidRPr="005759D5" w:rsidRDefault="005759D5" w:rsidP="005759D5">
      <w:pPr>
        <w:spacing w:after="0" w:line="240" w:lineRule="auto"/>
        <w:rPr>
          <w:rFonts w:ascii="Arial" w:eastAsia="Times New Roman" w:hAnsi="Arial" w:cs="Arial"/>
          <w:sz w:val="20"/>
          <w:szCs w:val="20"/>
          <w:lang w:eastAsia="pt-BR"/>
        </w:rPr>
      </w:pPr>
    </w:p>
    <w:p w14:paraId="10FABFAB" w14:textId="77777777" w:rsidR="005759D5" w:rsidRPr="005759D5" w:rsidRDefault="005759D5" w:rsidP="005759D5">
      <w:pPr>
        <w:spacing w:after="0" w:line="240" w:lineRule="auto"/>
        <w:rPr>
          <w:rFonts w:ascii="Arial" w:eastAsia="Times New Roman" w:hAnsi="Arial" w:cs="Arial"/>
          <w:i/>
          <w:sz w:val="20"/>
          <w:szCs w:val="20"/>
          <w:lang w:eastAsia="pt-BR"/>
        </w:rPr>
      </w:pPr>
      <w:r w:rsidRPr="005759D5">
        <w:rPr>
          <w:rFonts w:ascii="Arial" w:eastAsia="Times New Roman" w:hAnsi="Arial" w:cs="Arial"/>
          <w:i/>
          <w:sz w:val="20"/>
          <w:szCs w:val="20"/>
          <w:lang w:eastAsia="pt-BR"/>
        </w:rPr>
        <w:t>* Quando o livro estiver disponível em meios eletrônicos, após os elementos de uma referência normal, devemos acrescentar o endereço da página e a data em que foi acessado.</w:t>
      </w:r>
    </w:p>
    <w:p w14:paraId="7E97BBC3" w14:textId="77777777" w:rsidR="005759D5" w:rsidRPr="005759D5" w:rsidRDefault="005759D5" w:rsidP="005759D5">
      <w:pPr>
        <w:spacing w:after="0" w:line="240" w:lineRule="auto"/>
        <w:rPr>
          <w:rFonts w:ascii="Arial" w:eastAsia="Times New Roman" w:hAnsi="Arial" w:cs="Arial"/>
          <w:sz w:val="20"/>
          <w:szCs w:val="20"/>
          <w:lang w:eastAsia="pt-BR"/>
        </w:rPr>
      </w:pPr>
    </w:p>
    <w:p w14:paraId="1E0B3455" w14:textId="77777777" w:rsidR="005759D5" w:rsidRPr="005759D5" w:rsidRDefault="005759D5" w:rsidP="005759D5">
      <w:pPr>
        <w:spacing w:after="0" w:line="240" w:lineRule="auto"/>
        <w:ind w:left="720" w:right="72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SATTLER, Miguel Aloysio. </w:t>
      </w:r>
      <w:r w:rsidRPr="005759D5">
        <w:rPr>
          <w:rFonts w:ascii="Arial" w:eastAsia="Times New Roman" w:hAnsi="Arial" w:cs="Arial"/>
          <w:b/>
          <w:sz w:val="20"/>
          <w:szCs w:val="20"/>
          <w:lang w:eastAsia="pt-BR"/>
        </w:rPr>
        <w:t>Habitações de baixo custo mais sustentáveis: a casa Alvorada e o Centro Experimental de tecnologias habitacionais sustentáveis</w:t>
      </w:r>
      <w:r w:rsidRPr="005759D5">
        <w:rPr>
          <w:rFonts w:ascii="Arial" w:eastAsia="Times New Roman" w:hAnsi="Arial" w:cs="Arial"/>
          <w:sz w:val="20"/>
          <w:szCs w:val="20"/>
          <w:lang w:eastAsia="pt-BR"/>
        </w:rPr>
        <w:t xml:space="preserve">. Porto Alegre: ANTAC, 2007. (Coleção </w:t>
      </w:r>
      <w:proofErr w:type="spellStart"/>
      <w:r w:rsidRPr="005759D5">
        <w:rPr>
          <w:rFonts w:ascii="Arial" w:eastAsia="Times New Roman" w:hAnsi="Arial" w:cs="Arial"/>
          <w:sz w:val="20"/>
          <w:szCs w:val="20"/>
          <w:lang w:eastAsia="pt-BR"/>
        </w:rPr>
        <w:t>Habitare</w:t>
      </w:r>
      <w:proofErr w:type="spellEnd"/>
      <w:r w:rsidRPr="005759D5">
        <w:rPr>
          <w:rFonts w:ascii="Arial" w:eastAsia="Times New Roman" w:hAnsi="Arial" w:cs="Arial"/>
          <w:sz w:val="20"/>
          <w:szCs w:val="20"/>
          <w:lang w:eastAsia="pt-BR"/>
        </w:rPr>
        <w:t>, volume 8). Disponível em: http://www.habitare.org.br/publicacao_colecao9.aspx. Acesso em: 20 set. 2008</w:t>
      </w:r>
    </w:p>
    <w:p w14:paraId="2EE36A89"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657AD273" w14:textId="77777777" w:rsidR="005759D5" w:rsidRPr="005759D5" w:rsidRDefault="005759D5" w:rsidP="005759D5">
      <w:pPr>
        <w:spacing w:after="0" w:line="240" w:lineRule="auto"/>
        <w:rPr>
          <w:rFonts w:ascii="Arial" w:eastAsia="Times New Roman" w:hAnsi="Arial" w:cs="Arial"/>
          <w:b/>
          <w:sz w:val="20"/>
          <w:szCs w:val="20"/>
          <w:lang w:eastAsia="pt-BR"/>
        </w:rPr>
      </w:pPr>
    </w:p>
    <w:p w14:paraId="33E866F6"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Capítulo de livro disponível em meios eletrônicos</w:t>
      </w:r>
    </w:p>
    <w:p w14:paraId="75C2B565" w14:textId="77777777" w:rsidR="005759D5" w:rsidRPr="005759D5" w:rsidRDefault="005759D5" w:rsidP="005759D5">
      <w:pPr>
        <w:spacing w:after="0" w:line="240" w:lineRule="auto"/>
        <w:rPr>
          <w:rFonts w:ascii="Arial" w:eastAsia="Times New Roman" w:hAnsi="Arial" w:cs="Arial"/>
          <w:sz w:val="20"/>
          <w:szCs w:val="20"/>
          <w:lang w:eastAsia="pt-BR"/>
        </w:rPr>
      </w:pPr>
    </w:p>
    <w:p w14:paraId="49B5CF37"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val="en-US" w:eastAsia="pt-BR"/>
        </w:rPr>
        <w:t xml:space="preserve">THANASSOULIS, George; AFSHAR, Mehdi. </w:t>
      </w:r>
      <w:proofErr w:type="spellStart"/>
      <w:r w:rsidRPr="005759D5">
        <w:rPr>
          <w:rFonts w:ascii="Arial" w:eastAsia="Times New Roman" w:hAnsi="Arial" w:cs="Arial"/>
          <w:sz w:val="20"/>
          <w:szCs w:val="20"/>
          <w:lang w:val="en-US" w:eastAsia="pt-BR"/>
        </w:rPr>
        <w:t>Aterosclerose</w:t>
      </w:r>
      <w:proofErr w:type="spellEnd"/>
      <w:r w:rsidRPr="005759D5">
        <w:rPr>
          <w:rFonts w:ascii="Arial" w:eastAsia="Times New Roman" w:hAnsi="Arial" w:cs="Arial"/>
          <w:sz w:val="20"/>
          <w:szCs w:val="20"/>
          <w:lang w:val="en-US" w:eastAsia="pt-BR"/>
        </w:rPr>
        <w:t xml:space="preserve">. </w:t>
      </w:r>
      <w:r w:rsidRPr="005759D5">
        <w:rPr>
          <w:rFonts w:ascii="Arial" w:eastAsia="Times New Roman" w:hAnsi="Arial" w:cs="Arial"/>
          <w:i/>
          <w:iCs/>
          <w:sz w:val="20"/>
          <w:szCs w:val="20"/>
          <w:lang w:val="en-US" w:eastAsia="pt-BR"/>
        </w:rPr>
        <w:t>In:</w:t>
      </w:r>
      <w:r w:rsidRPr="005759D5">
        <w:rPr>
          <w:rFonts w:ascii="Arial" w:eastAsia="Times New Roman" w:hAnsi="Arial" w:cs="Arial"/>
          <w:sz w:val="20"/>
          <w:szCs w:val="20"/>
          <w:lang w:val="en-US" w:eastAsia="pt-BR"/>
        </w:rPr>
        <w:t xml:space="preserve"> PORTER, Robert S. </w:t>
      </w:r>
      <w:r w:rsidRPr="005759D5">
        <w:rPr>
          <w:rFonts w:ascii="Arial" w:eastAsia="Times New Roman" w:hAnsi="Arial" w:cs="Arial"/>
          <w:b/>
          <w:bCs/>
          <w:sz w:val="20"/>
          <w:szCs w:val="20"/>
          <w:lang w:val="en-US" w:eastAsia="pt-BR"/>
        </w:rPr>
        <w:t>Manual MSD</w:t>
      </w:r>
      <w:r w:rsidRPr="005759D5">
        <w:rPr>
          <w:rFonts w:ascii="Arial" w:eastAsia="Times New Roman" w:hAnsi="Arial" w:cs="Arial"/>
          <w:sz w:val="20"/>
          <w:szCs w:val="20"/>
          <w:lang w:val="en-US" w:eastAsia="pt-BR"/>
        </w:rPr>
        <w:t xml:space="preserve">. </w:t>
      </w:r>
      <w:proofErr w:type="spellStart"/>
      <w:r w:rsidRPr="005759D5">
        <w:rPr>
          <w:rFonts w:ascii="Arial" w:eastAsia="Times New Roman" w:hAnsi="Arial" w:cs="Arial"/>
          <w:sz w:val="20"/>
          <w:szCs w:val="20"/>
          <w:lang w:eastAsia="pt-BR"/>
        </w:rPr>
        <w:t>Kenilworth</w:t>
      </w:r>
      <w:proofErr w:type="spellEnd"/>
      <w:r w:rsidRPr="005759D5">
        <w:rPr>
          <w:rFonts w:ascii="Arial" w:eastAsia="Times New Roman" w:hAnsi="Arial" w:cs="Arial"/>
          <w:sz w:val="20"/>
          <w:szCs w:val="20"/>
          <w:lang w:eastAsia="pt-BR"/>
        </w:rPr>
        <w:t xml:space="preserve">, NJ: Merck Sharp &amp; </w:t>
      </w:r>
      <w:proofErr w:type="spellStart"/>
      <w:r w:rsidRPr="005759D5">
        <w:rPr>
          <w:rFonts w:ascii="Arial" w:eastAsia="Times New Roman" w:hAnsi="Arial" w:cs="Arial"/>
          <w:sz w:val="20"/>
          <w:szCs w:val="20"/>
          <w:lang w:eastAsia="pt-BR"/>
        </w:rPr>
        <w:t>Dohme</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Corp</w:t>
      </w:r>
      <w:proofErr w:type="spellEnd"/>
      <w:r w:rsidRPr="005759D5">
        <w:rPr>
          <w:rFonts w:ascii="Arial" w:eastAsia="Times New Roman" w:hAnsi="Arial" w:cs="Arial"/>
          <w:sz w:val="20"/>
          <w:szCs w:val="20"/>
          <w:lang w:eastAsia="pt-BR"/>
        </w:rPr>
        <w:t xml:space="preserve">., 2019. (Versão para profissionais de Saúde) Disponível </w:t>
      </w:r>
      <w:r w:rsidRPr="005759D5">
        <w:rPr>
          <w:rFonts w:ascii="Arial" w:eastAsia="Times New Roman" w:hAnsi="Arial" w:cs="Arial"/>
          <w:sz w:val="20"/>
          <w:szCs w:val="20"/>
          <w:lang w:eastAsia="pt-BR"/>
        </w:rPr>
        <w:lastRenderedPageBreak/>
        <w:t>em: https://www.msdmanuals.com/pt-br/profissional/doen%C3%A7as-cardiovasculares/arterioesclerose/aterosclerose. Acesso em: 29 out. 2019.</w:t>
      </w:r>
    </w:p>
    <w:p w14:paraId="5EDB3DA1"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1BD842BA" w14:textId="77777777" w:rsidR="005759D5" w:rsidRPr="005759D5" w:rsidRDefault="005759D5" w:rsidP="005759D5">
      <w:pPr>
        <w:spacing w:after="0" w:line="240" w:lineRule="auto"/>
        <w:rPr>
          <w:rFonts w:ascii="Arial" w:eastAsia="Times New Roman" w:hAnsi="Arial" w:cs="Arial"/>
          <w:b/>
          <w:sz w:val="20"/>
          <w:szCs w:val="20"/>
          <w:lang w:eastAsia="pt-BR"/>
        </w:rPr>
      </w:pPr>
    </w:p>
    <w:p w14:paraId="52848900"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Referência do livro no todo:</w:t>
      </w:r>
    </w:p>
    <w:p w14:paraId="41889E04" w14:textId="77777777" w:rsidR="005759D5" w:rsidRPr="005759D5" w:rsidRDefault="005759D5" w:rsidP="005759D5">
      <w:pPr>
        <w:spacing w:after="0" w:line="240" w:lineRule="auto"/>
        <w:rPr>
          <w:rFonts w:ascii="Arial" w:eastAsia="Times New Roman" w:hAnsi="Arial" w:cs="Arial"/>
          <w:sz w:val="20"/>
          <w:szCs w:val="20"/>
          <w:lang w:eastAsia="pt-BR"/>
        </w:rPr>
      </w:pPr>
    </w:p>
    <w:p w14:paraId="3122D133" w14:textId="77777777" w:rsidR="005759D5" w:rsidRPr="005759D5" w:rsidRDefault="005759D5" w:rsidP="005759D5">
      <w:pPr>
        <w:spacing w:after="0" w:line="240" w:lineRule="auto"/>
        <w:ind w:left="709"/>
        <w:rPr>
          <w:rFonts w:ascii="Arial" w:eastAsia="Times New Roman" w:hAnsi="Arial" w:cs="Arial"/>
          <w:sz w:val="20"/>
          <w:szCs w:val="20"/>
          <w:lang w:val="en-US" w:eastAsia="pt-BR"/>
        </w:rPr>
      </w:pPr>
      <w:r w:rsidRPr="005759D5">
        <w:rPr>
          <w:rFonts w:ascii="Arial" w:eastAsia="Times New Roman" w:hAnsi="Arial" w:cs="Arial"/>
          <w:sz w:val="20"/>
          <w:szCs w:val="20"/>
          <w:lang w:val="en-US" w:eastAsia="pt-BR"/>
        </w:rPr>
        <w:t xml:space="preserve">PORTER, Robert S. </w:t>
      </w:r>
      <w:r w:rsidRPr="005759D5">
        <w:rPr>
          <w:rFonts w:ascii="Arial" w:eastAsia="Times New Roman" w:hAnsi="Arial" w:cs="Arial"/>
          <w:b/>
          <w:bCs/>
          <w:sz w:val="20"/>
          <w:szCs w:val="20"/>
          <w:lang w:val="en-US" w:eastAsia="pt-BR"/>
        </w:rPr>
        <w:t>Manual MSD</w:t>
      </w:r>
      <w:r w:rsidRPr="005759D5">
        <w:rPr>
          <w:rFonts w:ascii="Arial" w:eastAsia="Times New Roman" w:hAnsi="Arial" w:cs="Arial"/>
          <w:sz w:val="20"/>
          <w:szCs w:val="20"/>
          <w:lang w:val="en-US" w:eastAsia="pt-BR"/>
        </w:rPr>
        <w:t xml:space="preserve">. Kenilworth, NJ: Merck Sharp &amp; Dohme Corp., 2019. </w:t>
      </w:r>
      <w:r w:rsidRPr="005759D5">
        <w:rPr>
          <w:rFonts w:ascii="Arial" w:eastAsia="Times New Roman" w:hAnsi="Arial" w:cs="Arial"/>
          <w:sz w:val="20"/>
          <w:szCs w:val="20"/>
          <w:lang w:eastAsia="pt-BR"/>
        </w:rPr>
        <w:t xml:space="preserve">(Versão para profissionais de Saúde) Disponível em:  https://www.msdmanuals.com/pt-br/profissional. </w:t>
      </w:r>
      <w:r w:rsidRPr="005759D5">
        <w:rPr>
          <w:rFonts w:ascii="Arial" w:eastAsia="Times New Roman" w:hAnsi="Arial" w:cs="Arial"/>
          <w:sz w:val="20"/>
          <w:szCs w:val="20"/>
          <w:lang w:val="en-US" w:eastAsia="pt-BR"/>
        </w:rPr>
        <w:t>Acesso em: 29 out. 2019.</w:t>
      </w:r>
    </w:p>
    <w:p w14:paraId="1FC071E3"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34DDDB92" w14:textId="77777777" w:rsidR="005759D5" w:rsidRPr="005759D5" w:rsidRDefault="005759D5" w:rsidP="005759D5">
      <w:pPr>
        <w:spacing w:after="0" w:line="240" w:lineRule="auto"/>
        <w:rPr>
          <w:rFonts w:ascii="Arial" w:eastAsia="Times New Roman" w:hAnsi="Arial" w:cs="Arial"/>
          <w:sz w:val="20"/>
          <w:szCs w:val="20"/>
          <w:lang w:eastAsia="pt-BR"/>
        </w:rPr>
      </w:pPr>
    </w:p>
    <w:p w14:paraId="3E3D3C2B" w14:textId="77777777" w:rsidR="005759D5" w:rsidRPr="005759D5" w:rsidRDefault="005759D5" w:rsidP="005759D5">
      <w:pPr>
        <w:spacing w:after="0" w:line="240" w:lineRule="auto"/>
        <w:rPr>
          <w:rFonts w:ascii="Arial" w:eastAsia="Times New Roman" w:hAnsi="Arial" w:cs="Arial"/>
          <w:b/>
          <w:sz w:val="20"/>
          <w:szCs w:val="20"/>
          <w:lang w:eastAsia="pt-BR"/>
        </w:rPr>
      </w:pPr>
    </w:p>
    <w:p w14:paraId="4E3A0614"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Verbete de Dicionário ou de Enciclopédia</w:t>
      </w:r>
    </w:p>
    <w:p w14:paraId="2307F98B" w14:textId="77777777" w:rsidR="005759D5" w:rsidRPr="005759D5" w:rsidRDefault="005759D5" w:rsidP="005759D5">
      <w:pPr>
        <w:spacing w:after="0" w:line="240" w:lineRule="auto"/>
        <w:ind w:left="180"/>
        <w:rPr>
          <w:rFonts w:ascii="Arial" w:eastAsia="Times New Roman" w:hAnsi="Arial" w:cs="Arial"/>
          <w:sz w:val="20"/>
          <w:szCs w:val="20"/>
          <w:lang w:eastAsia="pt-BR"/>
        </w:rPr>
      </w:pPr>
    </w:p>
    <w:p w14:paraId="03FD1FE4"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MORFOLOGIA dos artrópodes. </w:t>
      </w:r>
      <w:r w:rsidRPr="005759D5">
        <w:rPr>
          <w:rFonts w:ascii="Arial" w:eastAsia="Times New Roman" w:hAnsi="Arial" w:cs="Arial"/>
          <w:i/>
          <w:sz w:val="20"/>
          <w:szCs w:val="20"/>
          <w:lang w:eastAsia="pt-BR"/>
        </w:rPr>
        <w:t>In</w:t>
      </w:r>
      <w:r w:rsidRPr="005759D5">
        <w:rPr>
          <w:rFonts w:ascii="Arial" w:eastAsia="Times New Roman" w:hAnsi="Arial" w:cs="Arial"/>
          <w:sz w:val="20"/>
          <w:szCs w:val="20"/>
          <w:lang w:eastAsia="pt-BR"/>
        </w:rPr>
        <w:t>: ENCICLOPÉDIA Barsa. São Paulo: Barsa Planeta, 1998. v. 2. p. 117.</w:t>
      </w:r>
    </w:p>
    <w:p w14:paraId="20BD31DE"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152EC26E"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r w:rsidRPr="005759D5">
        <w:rPr>
          <w:rFonts w:ascii="Arial" w:eastAsia="Times New Roman" w:hAnsi="Arial" w:cs="Arial"/>
          <w:i/>
          <w:sz w:val="20"/>
          <w:szCs w:val="20"/>
          <w:lang w:eastAsia="pt-BR"/>
        </w:rPr>
        <w:t>Para enciclopédias eletrônicas ou exclusivamente online, veja o item para documentos de acesso exclusivo em meio eletrônico</w:t>
      </w:r>
      <w:r w:rsidRPr="005759D5">
        <w:rPr>
          <w:rFonts w:ascii="Arial" w:eastAsia="Times New Roman" w:hAnsi="Arial" w:cs="Arial"/>
          <w:sz w:val="20"/>
          <w:szCs w:val="20"/>
          <w:lang w:eastAsia="pt-BR"/>
        </w:rPr>
        <w:t>.</w:t>
      </w:r>
    </w:p>
    <w:p w14:paraId="3DE5B2F4"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300F0EF0"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4CBCCDED"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0234D48B"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3FCA8B00" w14:textId="77777777" w:rsidR="005759D5" w:rsidRPr="005759D5" w:rsidRDefault="005759D5" w:rsidP="005759D5">
      <w:pPr>
        <w:spacing w:after="0" w:line="240" w:lineRule="auto"/>
        <w:ind w:right="1080"/>
        <w:rPr>
          <w:rFonts w:ascii="Arial" w:eastAsia="Times New Roman" w:hAnsi="Arial" w:cs="Arial"/>
          <w:b/>
          <w:sz w:val="20"/>
          <w:szCs w:val="20"/>
          <w:lang w:eastAsia="pt-BR"/>
        </w:rPr>
      </w:pPr>
      <w:r w:rsidRPr="005759D5">
        <w:rPr>
          <w:rFonts w:ascii="Arial" w:eastAsia="Times New Roman" w:hAnsi="Arial" w:cs="Arial"/>
          <w:b/>
          <w:sz w:val="20"/>
          <w:szCs w:val="20"/>
          <w:lang w:eastAsia="pt-BR"/>
        </w:rPr>
        <w:t>Trabalhos acadêmicos</w:t>
      </w:r>
    </w:p>
    <w:p w14:paraId="584342D0"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2766FECE" w14:textId="77777777" w:rsidR="005759D5" w:rsidRPr="005759D5" w:rsidRDefault="005759D5" w:rsidP="005759D5">
      <w:pPr>
        <w:spacing w:after="0" w:line="240" w:lineRule="auto"/>
        <w:ind w:right="1080"/>
        <w:rPr>
          <w:rFonts w:ascii="Arial" w:eastAsia="Times New Roman" w:hAnsi="Arial" w:cs="Arial"/>
          <w:sz w:val="20"/>
          <w:szCs w:val="20"/>
          <w:lang w:eastAsia="pt-BR"/>
        </w:rPr>
      </w:pPr>
      <w:r w:rsidRPr="005759D5">
        <w:rPr>
          <w:rFonts w:ascii="Arial" w:eastAsia="Times New Roman" w:hAnsi="Arial" w:cs="Arial"/>
          <w:sz w:val="20"/>
          <w:szCs w:val="20"/>
          <w:lang w:eastAsia="pt-BR"/>
        </w:rPr>
        <w:t>Nas referências de trabalhos acadêmicos, além dos itens básicos de uma referência dos livros, devemos anotar os itens que identificam tal trabalho como produção acadêmica: Lembre-se que se for obtido online, deve constar a URL e a data de acesso ao documento.</w:t>
      </w:r>
    </w:p>
    <w:p w14:paraId="3549E520" w14:textId="77777777" w:rsidR="005759D5" w:rsidRPr="005759D5" w:rsidRDefault="005759D5" w:rsidP="005759D5">
      <w:pPr>
        <w:spacing w:after="0" w:line="240" w:lineRule="auto"/>
        <w:ind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Orientador;</w:t>
      </w:r>
    </w:p>
    <w:p w14:paraId="6EE7D09E" w14:textId="77777777" w:rsidR="005759D5" w:rsidRPr="005759D5" w:rsidRDefault="005759D5" w:rsidP="005759D5">
      <w:pPr>
        <w:spacing w:after="0" w:line="240" w:lineRule="auto"/>
        <w:ind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Folhas;</w:t>
      </w:r>
    </w:p>
    <w:p w14:paraId="4E3B2EFD" w14:textId="77777777" w:rsidR="005759D5" w:rsidRPr="005759D5" w:rsidRDefault="005759D5" w:rsidP="005759D5">
      <w:pPr>
        <w:spacing w:after="0" w:line="240" w:lineRule="auto"/>
        <w:ind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Tipo de trabalho;</w:t>
      </w:r>
    </w:p>
    <w:p w14:paraId="4F8687D6" w14:textId="77777777" w:rsidR="005759D5" w:rsidRPr="005759D5" w:rsidRDefault="005759D5" w:rsidP="005759D5">
      <w:pPr>
        <w:spacing w:after="0" w:line="240" w:lineRule="auto"/>
        <w:ind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Local de defesa.</w:t>
      </w:r>
    </w:p>
    <w:p w14:paraId="7715F41B" w14:textId="77777777" w:rsidR="005759D5" w:rsidRPr="005759D5" w:rsidRDefault="005759D5" w:rsidP="005759D5">
      <w:pPr>
        <w:spacing w:after="0" w:line="240" w:lineRule="auto"/>
        <w:ind w:right="1080"/>
        <w:rPr>
          <w:rFonts w:ascii="Arial" w:eastAsia="Times New Roman" w:hAnsi="Arial" w:cs="Arial"/>
          <w:sz w:val="20"/>
          <w:szCs w:val="20"/>
          <w:lang w:eastAsia="pt-BR"/>
        </w:rPr>
      </w:pPr>
    </w:p>
    <w:p w14:paraId="2042A812"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3836828C" w14:textId="77777777" w:rsidR="005759D5" w:rsidRPr="005759D5" w:rsidRDefault="005759D5" w:rsidP="005759D5">
      <w:pPr>
        <w:spacing w:after="0" w:line="240" w:lineRule="auto"/>
        <w:ind w:left="709"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SOUZA, Rosana Marques de. </w:t>
      </w:r>
      <w:r w:rsidRPr="005759D5">
        <w:rPr>
          <w:rFonts w:ascii="Arial" w:eastAsia="Times New Roman" w:hAnsi="Arial" w:cs="Arial"/>
          <w:b/>
          <w:sz w:val="20"/>
          <w:szCs w:val="20"/>
          <w:lang w:eastAsia="pt-BR"/>
        </w:rPr>
        <w:t>Fadas, robôs, deuses e dragões</w:t>
      </w:r>
      <w:r w:rsidRPr="005759D5">
        <w:rPr>
          <w:rFonts w:ascii="Arial" w:eastAsia="Times New Roman" w:hAnsi="Arial" w:cs="Arial"/>
          <w:sz w:val="20"/>
          <w:szCs w:val="20"/>
          <w:lang w:eastAsia="pt-BR"/>
        </w:rPr>
        <w:t xml:space="preserve">: a literatura juvenil no ensino de Ciências. Orientador: Luís Paulo de Carvalho </w:t>
      </w:r>
      <w:proofErr w:type="spellStart"/>
      <w:r w:rsidRPr="005759D5">
        <w:rPr>
          <w:rFonts w:ascii="Arial" w:eastAsia="Times New Roman" w:hAnsi="Arial" w:cs="Arial"/>
          <w:sz w:val="20"/>
          <w:szCs w:val="20"/>
          <w:lang w:eastAsia="pt-BR"/>
        </w:rPr>
        <w:t>Piassi</w:t>
      </w:r>
      <w:proofErr w:type="spellEnd"/>
      <w:r w:rsidRPr="005759D5">
        <w:rPr>
          <w:rFonts w:ascii="Arial" w:eastAsia="Times New Roman" w:hAnsi="Arial" w:cs="Arial"/>
          <w:sz w:val="20"/>
          <w:szCs w:val="20"/>
          <w:lang w:eastAsia="pt-BR"/>
        </w:rPr>
        <w:t>. 2016.115 f. Dissertação (Mestrado em Educação) - Faculdade de Educação, Universidade de São Paulo, São Paulo, 2016. Disponível em: https://teses.usp.br/teses/disponiveis/48/48134/tde-19102016-141203/pt-br.php. Acesso em: 18 abr.2020. doi:10.11606/D.48.2016.tde-19102016-141203.</w:t>
      </w:r>
    </w:p>
    <w:p w14:paraId="1E3AFDB1" w14:textId="77777777" w:rsidR="005759D5" w:rsidRPr="005759D5" w:rsidRDefault="005759D5" w:rsidP="005759D5">
      <w:pPr>
        <w:spacing w:after="0" w:line="240" w:lineRule="auto"/>
        <w:ind w:left="709" w:right="1080"/>
        <w:rPr>
          <w:rFonts w:ascii="Arial" w:eastAsia="Times New Roman" w:hAnsi="Arial" w:cs="Arial"/>
          <w:sz w:val="20"/>
          <w:szCs w:val="20"/>
          <w:lang w:eastAsia="pt-BR"/>
        </w:rPr>
      </w:pPr>
    </w:p>
    <w:p w14:paraId="5823380E"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ALMEIDA, Sheila Alves de. </w:t>
      </w:r>
      <w:r w:rsidRPr="005759D5">
        <w:rPr>
          <w:rFonts w:ascii="Arial" w:eastAsia="Times New Roman" w:hAnsi="Arial" w:cs="Arial"/>
          <w:b/>
          <w:sz w:val="20"/>
          <w:szCs w:val="20"/>
          <w:lang w:eastAsia="pt-BR"/>
        </w:rPr>
        <w:t>Interações e práticas de letramento mediadas pela revista Ciência Hoje das Crianças em sala de aula</w:t>
      </w:r>
      <w:r w:rsidRPr="005759D5">
        <w:rPr>
          <w:rFonts w:ascii="Arial" w:eastAsia="Times New Roman" w:hAnsi="Arial" w:cs="Arial"/>
          <w:sz w:val="20"/>
          <w:szCs w:val="20"/>
          <w:lang w:eastAsia="pt-BR"/>
        </w:rPr>
        <w:t xml:space="preserve">. Orientador: Marcelo </w:t>
      </w:r>
      <w:proofErr w:type="spellStart"/>
      <w:r w:rsidRPr="005759D5">
        <w:rPr>
          <w:rFonts w:ascii="Arial" w:eastAsia="Times New Roman" w:hAnsi="Arial" w:cs="Arial"/>
          <w:sz w:val="20"/>
          <w:szCs w:val="20"/>
          <w:lang w:eastAsia="pt-BR"/>
        </w:rPr>
        <w:t>Giordan</w:t>
      </w:r>
      <w:proofErr w:type="spellEnd"/>
      <w:r w:rsidRPr="005759D5">
        <w:rPr>
          <w:rFonts w:ascii="Arial" w:eastAsia="Times New Roman" w:hAnsi="Arial" w:cs="Arial"/>
          <w:sz w:val="20"/>
          <w:szCs w:val="20"/>
          <w:lang w:eastAsia="pt-BR"/>
        </w:rPr>
        <w:t xml:space="preserve">. 2011. 268 f. Tese (Doutorado em Educação) - Faculdade de Educação, Universidade de São Paulo, São Paulo, 2011. Disponível em: https://teses.usp.br/teses/disponiveis/48/48134/tde-30012012-102606/pt-br.php Acesso em: 18 abr. 2020.doi:10.11606/T.48.2011.tde-30012012-102606. </w:t>
      </w:r>
    </w:p>
    <w:p w14:paraId="5A2A593C" w14:textId="77777777" w:rsidR="005759D5" w:rsidRPr="005759D5" w:rsidRDefault="005759D5" w:rsidP="005759D5">
      <w:pPr>
        <w:spacing w:after="0" w:line="240" w:lineRule="auto"/>
        <w:ind w:left="709" w:right="1080"/>
        <w:rPr>
          <w:rFonts w:ascii="Arial" w:eastAsia="Times New Roman" w:hAnsi="Arial" w:cs="Arial"/>
          <w:b/>
          <w:sz w:val="20"/>
          <w:szCs w:val="20"/>
          <w:lang w:eastAsia="pt-BR"/>
        </w:rPr>
      </w:pPr>
    </w:p>
    <w:p w14:paraId="25AE3F12"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28B65B13"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76D0B0F4"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3F2184AA"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ARTIGOS DE PUBLICAÇÕES PERIÓDICAS</w:t>
      </w:r>
    </w:p>
    <w:p w14:paraId="03EB49B3"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747706A1"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São consideradas publicações periódicas aquelas publicações que circulam com frequência estabelecida, seja ela diária, semanal, quinzenal, mensal ou bimestral, ou conforme estabelecida pelo editorial da publicação. </w:t>
      </w:r>
    </w:p>
    <w:p w14:paraId="15464DF2"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Entre os periódicos, temos publicações de circulação nacional que são de informação generalista, segmentada, para um público específico ou geral. No que se refere a informações científicas, existem centenas de periódicos especializados, que nos trazem tanto informações e divulgações científicas quanto artigos científicos, resultados de pesquisas e comunicações de estudos. São partes de um periódico: recensões, comunicações, entrevistas, artigos científicos, artigos de opinião, reportagens, entre outros.</w:t>
      </w:r>
    </w:p>
    <w:p w14:paraId="4528EF57"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Como exemplo, temos os jornais, as revistas semanais, periódicos científicos.</w:t>
      </w:r>
    </w:p>
    <w:p w14:paraId="4E72BFCF" w14:textId="77777777" w:rsidR="005759D5" w:rsidRPr="005759D5" w:rsidRDefault="005759D5" w:rsidP="005759D5">
      <w:pPr>
        <w:spacing w:after="0" w:line="240" w:lineRule="auto"/>
        <w:rPr>
          <w:rFonts w:ascii="Arial" w:eastAsia="Times New Roman" w:hAnsi="Arial" w:cs="Arial"/>
          <w:sz w:val="20"/>
          <w:szCs w:val="20"/>
          <w:lang w:eastAsia="pt-BR"/>
        </w:rPr>
      </w:pPr>
    </w:p>
    <w:p w14:paraId="233554EC"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Elementos essenciais:</w:t>
      </w:r>
    </w:p>
    <w:p w14:paraId="5007AAB7"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lastRenderedPageBreak/>
        <w:t>- Autor (es);</w:t>
      </w:r>
    </w:p>
    <w:p w14:paraId="512D052C"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Título da parte;</w:t>
      </w:r>
    </w:p>
    <w:p w14:paraId="472C48E4"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Artigo ou matéria;</w:t>
      </w:r>
    </w:p>
    <w:p w14:paraId="08F53FDA"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Título da publicação;</w:t>
      </w:r>
    </w:p>
    <w:p w14:paraId="439F4CB0"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Local da publicação;</w:t>
      </w:r>
    </w:p>
    <w:p w14:paraId="514DC225"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Numeração correspondente ao ano e/ou volume;</w:t>
      </w:r>
    </w:p>
    <w:p w14:paraId="2F1DE6D9"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Fascículo ou número;</w:t>
      </w:r>
    </w:p>
    <w:p w14:paraId="292DF1C5"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Paginação inicial e final da parte;</w:t>
      </w:r>
    </w:p>
    <w:p w14:paraId="62A0CB5C"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 Data.</w:t>
      </w:r>
    </w:p>
    <w:p w14:paraId="4DA67C7C" w14:textId="77777777" w:rsidR="005759D5" w:rsidRPr="005759D5" w:rsidRDefault="005759D5" w:rsidP="005759D5">
      <w:pPr>
        <w:spacing w:after="0" w:line="240" w:lineRule="auto"/>
        <w:rPr>
          <w:rFonts w:ascii="Arial" w:eastAsia="Times New Roman" w:hAnsi="Arial" w:cs="Arial"/>
          <w:sz w:val="20"/>
          <w:szCs w:val="20"/>
          <w:lang w:eastAsia="pt-BR"/>
        </w:rPr>
      </w:pPr>
    </w:p>
    <w:p w14:paraId="070288C0" w14:textId="77777777" w:rsidR="005759D5" w:rsidRPr="005759D5" w:rsidRDefault="005759D5" w:rsidP="005759D5">
      <w:pPr>
        <w:spacing w:after="0" w:line="240" w:lineRule="auto"/>
        <w:ind w:left="720" w:right="90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SALLUM, E. A Ressurreição da Sé. </w:t>
      </w:r>
      <w:r w:rsidRPr="005759D5">
        <w:rPr>
          <w:rFonts w:ascii="Arial" w:eastAsia="Times New Roman" w:hAnsi="Arial" w:cs="Arial"/>
          <w:b/>
          <w:sz w:val="20"/>
          <w:szCs w:val="20"/>
          <w:lang w:eastAsia="pt-BR"/>
        </w:rPr>
        <w:t>Veja São Paulo</w:t>
      </w:r>
      <w:r w:rsidRPr="005759D5">
        <w:rPr>
          <w:rFonts w:ascii="Arial" w:eastAsia="Times New Roman" w:hAnsi="Arial" w:cs="Arial"/>
          <w:sz w:val="20"/>
          <w:szCs w:val="20"/>
          <w:lang w:eastAsia="pt-BR"/>
        </w:rPr>
        <w:t xml:space="preserve">. São Paulo, v. 35, n. 39, p. 12-18, set. 2002. </w:t>
      </w:r>
    </w:p>
    <w:p w14:paraId="0744F037" w14:textId="77777777" w:rsidR="005759D5" w:rsidRPr="005759D5" w:rsidRDefault="005759D5" w:rsidP="005759D5">
      <w:pPr>
        <w:spacing w:after="0" w:line="240" w:lineRule="auto"/>
        <w:ind w:left="720" w:right="900"/>
        <w:rPr>
          <w:rFonts w:ascii="Arial" w:eastAsia="Times New Roman" w:hAnsi="Arial" w:cs="Arial"/>
          <w:sz w:val="20"/>
          <w:szCs w:val="20"/>
          <w:lang w:eastAsia="pt-BR"/>
        </w:rPr>
      </w:pPr>
    </w:p>
    <w:p w14:paraId="7AC025E0" w14:textId="77777777" w:rsidR="005759D5" w:rsidRPr="005759D5" w:rsidRDefault="005759D5" w:rsidP="005759D5">
      <w:pPr>
        <w:spacing w:after="0" w:line="240" w:lineRule="auto"/>
        <w:ind w:left="720" w:right="90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PAULA, Luiza F. A. de; POREMBSKI, Stefan; AZEVEDO, Luísa </w:t>
      </w:r>
      <w:proofErr w:type="gramStart"/>
      <w:r w:rsidRPr="005759D5">
        <w:rPr>
          <w:rFonts w:ascii="Arial" w:eastAsia="Times New Roman" w:hAnsi="Arial" w:cs="Arial"/>
          <w:sz w:val="20"/>
          <w:szCs w:val="20"/>
          <w:lang w:eastAsia="pt-BR"/>
        </w:rPr>
        <w:t>O. ;</w:t>
      </w:r>
      <w:proofErr w:type="gramEnd"/>
      <w:r w:rsidRPr="005759D5">
        <w:rPr>
          <w:rFonts w:ascii="Arial" w:eastAsia="Times New Roman" w:hAnsi="Arial" w:cs="Arial"/>
          <w:sz w:val="20"/>
          <w:szCs w:val="20"/>
          <w:lang w:eastAsia="pt-BR"/>
        </w:rPr>
        <w:t xml:space="preserve"> STEHMANN, João Renato; </w:t>
      </w:r>
      <w:r w:rsidRPr="005759D5">
        <w:rPr>
          <w:rFonts w:ascii="Arial" w:eastAsia="Times New Roman" w:hAnsi="Arial" w:cs="Arial"/>
          <w:bCs/>
          <w:sz w:val="20"/>
          <w:szCs w:val="20"/>
          <w:lang w:eastAsia="pt-BR"/>
        </w:rPr>
        <w:t xml:space="preserve">MAUAD, Luana Paula; FORZZA, Rafaela </w:t>
      </w:r>
      <w:proofErr w:type="spellStart"/>
      <w:r w:rsidRPr="005759D5">
        <w:rPr>
          <w:rFonts w:ascii="Arial" w:eastAsia="Times New Roman" w:hAnsi="Arial" w:cs="Arial"/>
          <w:bCs/>
          <w:sz w:val="20"/>
          <w:szCs w:val="20"/>
          <w:lang w:eastAsia="pt-BR"/>
        </w:rPr>
        <w:t>Campostrini</w:t>
      </w:r>
      <w:proofErr w:type="spellEnd"/>
      <w:r w:rsidRPr="005759D5">
        <w:rPr>
          <w:rFonts w:ascii="Arial" w:eastAsia="Times New Roman" w:hAnsi="Arial" w:cs="Arial"/>
          <w:bCs/>
          <w:sz w:val="20"/>
          <w:szCs w:val="20"/>
          <w:lang w:eastAsia="pt-BR"/>
        </w:rPr>
        <w:t xml:space="preserve">. Pães de Açúcar: refúgios de alta biodiversidade. </w:t>
      </w:r>
      <w:r w:rsidRPr="005759D5">
        <w:rPr>
          <w:rFonts w:ascii="Arial" w:eastAsia="Times New Roman" w:hAnsi="Arial" w:cs="Arial"/>
          <w:b/>
          <w:bCs/>
          <w:sz w:val="20"/>
          <w:szCs w:val="20"/>
          <w:lang w:eastAsia="pt-BR"/>
        </w:rPr>
        <w:t>Ciência Hoje</w:t>
      </w:r>
      <w:r w:rsidRPr="005759D5">
        <w:rPr>
          <w:rFonts w:ascii="Arial" w:eastAsia="Times New Roman" w:hAnsi="Arial" w:cs="Arial"/>
          <w:bCs/>
          <w:sz w:val="20"/>
          <w:szCs w:val="20"/>
          <w:lang w:eastAsia="pt-BR"/>
        </w:rPr>
        <w:t>, Rio de Janeiro, n. 339, ago. 2016.</w:t>
      </w:r>
    </w:p>
    <w:p w14:paraId="3879EF8C" w14:textId="77777777" w:rsidR="005759D5" w:rsidRPr="005759D5" w:rsidRDefault="005759D5" w:rsidP="005759D5">
      <w:pPr>
        <w:spacing w:after="0" w:line="240" w:lineRule="auto"/>
        <w:rPr>
          <w:rFonts w:ascii="Arial" w:eastAsia="Times New Roman" w:hAnsi="Arial" w:cs="Arial"/>
          <w:b/>
          <w:sz w:val="20"/>
          <w:szCs w:val="20"/>
          <w:lang w:eastAsia="pt-BR"/>
        </w:rPr>
      </w:pPr>
    </w:p>
    <w:p w14:paraId="38E79A5D"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 xml:space="preserve">Artigo / matéria de revista em meio eletrônico </w:t>
      </w:r>
    </w:p>
    <w:p w14:paraId="2819A6B9"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Os padrões a serem seguidos são semelhantes aos de suporte papel, acrescentando-se as informações relativas à descrição física do meio eletrônico.</w:t>
      </w:r>
    </w:p>
    <w:p w14:paraId="7B1DBEE0" w14:textId="77777777" w:rsidR="005759D5" w:rsidRPr="005759D5" w:rsidRDefault="005759D5" w:rsidP="005759D5">
      <w:pPr>
        <w:spacing w:after="0" w:line="240" w:lineRule="auto"/>
        <w:rPr>
          <w:rFonts w:ascii="Arial" w:eastAsia="Times New Roman" w:hAnsi="Arial" w:cs="Arial"/>
          <w:sz w:val="20"/>
          <w:szCs w:val="20"/>
          <w:lang w:eastAsia="pt-BR"/>
        </w:rPr>
      </w:pPr>
    </w:p>
    <w:p w14:paraId="3F309601" w14:textId="77777777" w:rsidR="005759D5" w:rsidRPr="005759D5" w:rsidRDefault="005759D5" w:rsidP="005759D5">
      <w:pPr>
        <w:spacing w:after="0" w:line="240" w:lineRule="auto"/>
        <w:ind w:left="720" w:right="1080"/>
        <w:rPr>
          <w:rFonts w:ascii="Arial" w:eastAsia="Times New Roman" w:hAnsi="Arial" w:cs="Arial"/>
          <w:iCs/>
          <w:sz w:val="20"/>
          <w:szCs w:val="20"/>
          <w:lang w:eastAsia="pt-BR"/>
        </w:rPr>
      </w:pPr>
      <w:r w:rsidRPr="005759D5">
        <w:rPr>
          <w:rFonts w:ascii="Arial" w:eastAsia="Times New Roman" w:hAnsi="Arial" w:cs="Arial"/>
          <w:iCs/>
          <w:sz w:val="20"/>
          <w:szCs w:val="20"/>
          <w:lang w:eastAsia="pt-BR"/>
        </w:rPr>
        <w:t xml:space="preserve">HAMA, Lia. </w:t>
      </w:r>
      <w:r w:rsidRPr="005759D5">
        <w:rPr>
          <w:rFonts w:ascii="Arial" w:eastAsia="Times New Roman" w:hAnsi="Arial" w:cs="Arial"/>
          <w:b/>
          <w:iCs/>
          <w:sz w:val="20"/>
          <w:szCs w:val="20"/>
          <w:lang w:eastAsia="pt-BR"/>
        </w:rPr>
        <w:t xml:space="preserve"> </w:t>
      </w:r>
      <w:r w:rsidRPr="005759D5">
        <w:rPr>
          <w:rFonts w:ascii="Arial" w:eastAsia="Times New Roman" w:hAnsi="Arial" w:cs="Arial"/>
          <w:iCs/>
          <w:sz w:val="20"/>
          <w:szCs w:val="20"/>
          <w:lang w:eastAsia="pt-BR"/>
        </w:rPr>
        <w:t xml:space="preserve">O rastro de cada um. </w:t>
      </w:r>
      <w:r w:rsidRPr="005759D5">
        <w:rPr>
          <w:rFonts w:ascii="Arial" w:eastAsia="Times New Roman" w:hAnsi="Arial" w:cs="Arial"/>
          <w:b/>
          <w:iCs/>
          <w:sz w:val="20"/>
          <w:szCs w:val="20"/>
          <w:lang w:eastAsia="pt-BR"/>
        </w:rPr>
        <w:t>Vida Simples</w:t>
      </w:r>
      <w:r w:rsidRPr="005759D5">
        <w:rPr>
          <w:rFonts w:ascii="Arial" w:eastAsia="Times New Roman" w:hAnsi="Arial" w:cs="Arial"/>
          <w:iCs/>
          <w:sz w:val="20"/>
          <w:szCs w:val="20"/>
          <w:lang w:eastAsia="pt-BR"/>
        </w:rPr>
        <w:t xml:space="preserve">, </w:t>
      </w:r>
      <w:proofErr w:type="spellStart"/>
      <w:r w:rsidRPr="005759D5">
        <w:rPr>
          <w:rFonts w:ascii="Arial" w:eastAsia="Times New Roman" w:hAnsi="Arial" w:cs="Arial"/>
          <w:iCs/>
          <w:sz w:val="20"/>
          <w:szCs w:val="20"/>
          <w:lang w:eastAsia="pt-BR"/>
        </w:rPr>
        <w:t>jun</w:t>
      </w:r>
      <w:proofErr w:type="spellEnd"/>
      <w:r w:rsidRPr="005759D5">
        <w:rPr>
          <w:rFonts w:ascii="Arial" w:eastAsia="Times New Roman" w:hAnsi="Arial" w:cs="Arial"/>
          <w:iCs/>
          <w:sz w:val="20"/>
          <w:szCs w:val="20"/>
          <w:lang w:eastAsia="pt-BR"/>
        </w:rPr>
        <w:t xml:space="preserve"> 2005. Disponível em: http://vidasimples.abril.com.br/subhomes/grandestemas/grandestemas_237859.shtml. Acesso em: 25 ago. 2008.</w:t>
      </w:r>
    </w:p>
    <w:p w14:paraId="45F77D4E" w14:textId="77777777" w:rsidR="005759D5" w:rsidRPr="005759D5" w:rsidRDefault="005759D5" w:rsidP="005759D5">
      <w:pPr>
        <w:spacing w:after="0" w:line="240" w:lineRule="auto"/>
        <w:ind w:left="720" w:right="1080"/>
        <w:rPr>
          <w:rFonts w:ascii="Arial" w:eastAsia="Times New Roman" w:hAnsi="Arial" w:cs="Arial"/>
          <w:iCs/>
          <w:sz w:val="20"/>
          <w:szCs w:val="20"/>
          <w:lang w:eastAsia="pt-BR"/>
        </w:rPr>
      </w:pPr>
    </w:p>
    <w:p w14:paraId="428EE41D"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r w:rsidRPr="00A17A94">
        <w:rPr>
          <w:rFonts w:ascii="Arial" w:eastAsia="Times New Roman" w:hAnsi="Arial" w:cs="Arial"/>
          <w:color w:val="000000"/>
          <w:sz w:val="20"/>
          <w:szCs w:val="20"/>
          <w:lang w:eastAsia="pt-BR"/>
        </w:rPr>
        <w:t xml:space="preserve">PELLIZZON, Rosely de Fátima </w:t>
      </w:r>
      <w:r w:rsidRPr="00A17A94">
        <w:rPr>
          <w:rFonts w:ascii="Arial" w:eastAsia="Times New Roman" w:hAnsi="Arial" w:cs="Arial"/>
          <w:i/>
          <w:color w:val="000000"/>
          <w:sz w:val="20"/>
          <w:szCs w:val="20"/>
          <w:lang w:eastAsia="pt-BR"/>
        </w:rPr>
        <w:t>et al</w:t>
      </w:r>
      <w:r w:rsidRPr="00A17A94">
        <w:rPr>
          <w:rFonts w:ascii="Arial" w:eastAsia="Times New Roman" w:hAnsi="Arial" w:cs="Arial"/>
          <w:color w:val="000000"/>
          <w:sz w:val="20"/>
          <w:szCs w:val="20"/>
          <w:lang w:eastAsia="pt-BR"/>
        </w:rPr>
        <w:t xml:space="preserve"> . </w:t>
      </w:r>
      <w:r w:rsidRPr="005759D5">
        <w:rPr>
          <w:rFonts w:ascii="Arial" w:eastAsia="Times New Roman" w:hAnsi="Arial" w:cs="Arial"/>
          <w:color w:val="000000"/>
          <w:sz w:val="20"/>
          <w:szCs w:val="20"/>
          <w:lang w:eastAsia="pt-BR"/>
        </w:rPr>
        <w:t>Revistas brasileiras publicadoras de artigos científicos em cirurgia. III: análise das instruções aos autores baseada na estrutura dos requisitos de Vancouver.</w:t>
      </w:r>
      <w:r w:rsidRPr="005759D5">
        <w:rPr>
          <w:rFonts w:ascii="Arial" w:eastAsia="Times New Roman" w:hAnsi="Arial" w:cs="Arial"/>
          <w:b/>
          <w:bCs/>
          <w:color w:val="000000"/>
          <w:sz w:val="20"/>
          <w:szCs w:val="20"/>
          <w:lang w:eastAsia="pt-BR"/>
        </w:rPr>
        <w:t xml:space="preserve"> Acta Cir. </w:t>
      </w:r>
      <w:proofErr w:type="gramStart"/>
      <w:r w:rsidRPr="005759D5">
        <w:rPr>
          <w:rFonts w:ascii="Arial" w:eastAsia="Times New Roman" w:hAnsi="Arial" w:cs="Arial"/>
          <w:b/>
          <w:bCs/>
          <w:color w:val="000000"/>
          <w:sz w:val="20"/>
          <w:szCs w:val="20"/>
          <w:lang w:eastAsia="pt-BR"/>
        </w:rPr>
        <w:t>Bras.</w:t>
      </w:r>
      <w:r w:rsidRPr="005759D5">
        <w:rPr>
          <w:rFonts w:ascii="Arial" w:eastAsia="Times New Roman" w:hAnsi="Arial" w:cs="Arial"/>
          <w:color w:val="000000"/>
          <w:sz w:val="20"/>
          <w:szCs w:val="20"/>
          <w:lang w:eastAsia="pt-BR"/>
        </w:rPr>
        <w:t>,</w:t>
      </w:r>
      <w:proofErr w:type="gramEnd"/>
      <w:r w:rsidRPr="005759D5">
        <w:rPr>
          <w:rFonts w:ascii="Arial" w:eastAsia="Times New Roman" w:hAnsi="Arial" w:cs="Arial"/>
          <w:color w:val="000000"/>
          <w:sz w:val="20"/>
          <w:szCs w:val="20"/>
          <w:lang w:eastAsia="pt-BR"/>
        </w:rPr>
        <w:t xml:space="preserve">  São Paulo,  v. 22, n. 6, p. 503-510,  Dez.  2007 Disponível em: http://www.scielo.br/scielo.php?script=sci_arttext&amp;pid=S0102-86502007000600016&amp;lng=en&amp;nrm=iso. Acesso em: 10 </w:t>
      </w:r>
      <w:proofErr w:type="gramStart"/>
      <w:r w:rsidRPr="005759D5">
        <w:rPr>
          <w:rFonts w:ascii="Arial" w:eastAsia="Times New Roman" w:hAnsi="Arial" w:cs="Arial"/>
          <w:color w:val="000000"/>
          <w:sz w:val="20"/>
          <w:szCs w:val="20"/>
          <w:lang w:eastAsia="pt-BR"/>
        </w:rPr>
        <w:t>abr..</w:t>
      </w:r>
      <w:proofErr w:type="gramEnd"/>
      <w:r w:rsidRPr="005759D5">
        <w:rPr>
          <w:rFonts w:ascii="Arial" w:eastAsia="Times New Roman" w:hAnsi="Arial" w:cs="Arial"/>
          <w:color w:val="000000"/>
          <w:sz w:val="20"/>
          <w:szCs w:val="20"/>
          <w:lang w:eastAsia="pt-BR"/>
        </w:rPr>
        <w:t>  2020.  </w:t>
      </w:r>
    </w:p>
    <w:p w14:paraId="7ED21103"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5BE3902E"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POLIA, Andreza Aparecida; CASTRO, </w:t>
      </w:r>
      <w:proofErr w:type="spellStart"/>
      <w:r w:rsidRPr="005759D5">
        <w:rPr>
          <w:rFonts w:ascii="Arial" w:eastAsia="Times New Roman" w:hAnsi="Arial" w:cs="Arial"/>
          <w:sz w:val="20"/>
          <w:szCs w:val="20"/>
          <w:lang w:eastAsia="pt-BR"/>
        </w:rPr>
        <w:t>Danila</w:t>
      </w:r>
      <w:proofErr w:type="spellEnd"/>
      <w:r w:rsidRPr="005759D5">
        <w:rPr>
          <w:rFonts w:ascii="Arial" w:eastAsia="Times New Roman" w:hAnsi="Arial" w:cs="Arial"/>
          <w:sz w:val="20"/>
          <w:szCs w:val="20"/>
          <w:lang w:eastAsia="pt-BR"/>
        </w:rPr>
        <w:t xml:space="preserve"> Holanda de. A lesão medular e suas sequelas de acordo com o modelo de ocupação humana. </w:t>
      </w:r>
      <w:r w:rsidRPr="005759D5">
        <w:rPr>
          <w:rFonts w:ascii="Arial" w:eastAsia="Times New Roman" w:hAnsi="Arial" w:cs="Arial"/>
          <w:b/>
          <w:sz w:val="20"/>
          <w:szCs w:val="20"/>
          <w:lang w:eastAsia="pt-BR"/>
        </w:rPr>
        <w:t>Cadernos Brasileiros de Terapia Ocupacional</w:t>
      </w:r>
      <w:r w:rsidRPr="005759D5">
        <w:rPr>
          <w:rFonts w:ascii="Arial" w:eastAsia="Times New Roman" w:hAnsi="Arial" w:cs="Arial"/>
          <w:sz w:val="20"/>
          <w:szCs w:val="20"/>
          <w:lang w:eastAsia="pt-BR"/>
        </w:rPr>
        <w:t>, São Carlos, v. 15, n. 1, 2007. Disponível em: http://www.cadernosdeterapiaocupacional.ufscar.br/index.php/cadernos/article/view/151. Acesso em: 08 mar. 2020</w:t>
      </w:r>
    </w:p>
    <w:p w14:paraId="441F2AB9"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7AB6D844"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GOTTLIEB, Maria G.V.; BONARDI, Gislaine; MORIGUCHI, </w:t>
      </w:r>
      <w:proofErr w:type="spellStart"/>
      <w:r w:rsidRPr="005759D5">
        <w:rPr>
          <w:rFonts w:ascii="Arial" w:eastAsia="Times New Roman" w:hAnsi="Arial" w:cs="Arial"/>
          <w:sz w:val="20"/>
          <w:szCs w:val="20"/>
          <w:lang w:eastAsia="pt-BR"/>
        </w:rPr>
        <w:t>Emílo</w:t>
      </w:r>
      <w:proofErr w:type="spellEnd"/>
      <w:r w:rsidRPr="005759D5">
        <w:rPr>
          <w:rFonts w:ascii="Arial" w:eastAsia="Times New Roman" w:hAnsi="Arial" w:cs="Arial"/>
          <w:sz w:val="20"/>
          <w:szCs w:val="20"/>
          <w:lang w:eastAsia="pt-BR"/>
        </w:rPr>
        <w:t xml:space="preserve"> H. Fisiopatologia e aspectos inflamatórios da aterosclerose</w:t>
      </w:r>
      <w:r w:rsidRPr="005759D5">
        <w:rPr>
          <w:rFonts w:ascii="Arial" w:eastAsia="Times New Roman" w:hAnsi="Arial" w:cs="Arial"/>
          <w:b/>
          <w:bCs/>
          <w:sz w:val="20"/>
          <w:szCs w:val="20"/>
          <w:lang w:eastAsia="pt-BR"/>
        </w:rPr>
        <w:t>.</w:t>
      </w:r>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b/>
          <w:bCs/>
          <w:sz w:val="20"/>
          <w:szCs w:val="20"/>
          <w:lang w:eastAsia="pt-BR"/>
        </w:rPr>
        <w:t>Scientia</w:t>
      </w:r>
      <w:proofErr w:type="spellEnd"/>
      <w:r w:rsidRPr="005759D5">
        <w:rPr>
          <w:rFonts w:ascii="Arial" w:eastAsia="Times New Roman" w:hAnsi="Arial" w:cs="Arial"/>
          <w:b/>
          <w:bCs/>
          <w:sz w:val="20"/>
          <w:szCs w:val="20"/>
          <w:lang w:eastAsia="pt-BR"/>
        </w:rPr>
        <w:t xml:space="preserve"> Medica</w:t>
      </w:r>
      <w:r w:rsidRPr="005759D5">
        <w:rPr>
          <w:rFonts w:ascii="Arial" w:eastAsia="Times New Roman" w:hAnsi="Arial" w:cs="Arial"/>
          <w:sz w:val="20"/>
          <w:szCs w:val="20"/>
          <w:lang w:eastAsia="pt-BR"/>
        </w:rPr>
        <w:t>, Porto Alegre, v. 15, n. 3, jul./set. 2005. Disponível em: http://bases.bireme.br/cgi-bin/wxislind.exe/iah/online/?IsisScript=iah/iah.xis&amp;src=google&amp;base=LILACS&amp;lang=p&amp;nextAction=lnk&amp;exprSearch=445224&amp;indexSearch=ID. Acesso em: 29 out. 2019</w:t>
      </w:r>
    </w:p>
    <w:p w14:paraId="53939978" w14:textId="77777777" w:rsidR="005759D5" w:rsidRPr="005759D5" w:rsidRDefault="005759D5" w:rsidP="005759D5">
      <w:pPr>
        <w:spacing w:after="0" w:line="240" w:lineRule="auto"/>
        <w:ind w:left="720" w:right="1080"/>
        <w:rPr>
          <w:rFonts w:ascii="Arial" w:eastAsia="Times New Roman" w:hAnsi="Arial" w:cs="Arial"/>
          <w:sz w:val="20"/>
          <w:szCs w:val="20"/>
          <w:lang w:eastAsia="pt-BR"/>
        </w:rPr>
      </w:pPr>
    </w:p>
    <w:p w14:paraId="607378AB"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48E91D6D" w14:textId="77777777" w:rsidR="005759D5" w:rsidRPr="005759D5" w:rsidRDefault="005759D5" w:rsidP="005759D5">
      <w:pPr>
        <w:spacing w:after="0" w:line="240" w:lineRule="auto"/>
        <w:ind w:right="1080"/>
        <w:rPr>
          <w:rFonts w:ascii="Arial" w:eastAsia="Times New Roman" w:hAnsi="Arial" w:cs="Arial"/>
          <w:b/>
          <w:sz w:val="20"/>
          <w:szCs w:val="20"/>
          <w:lang w:eastAsia="pt-BR"/>
        </w:rPr>
      </w:pPr>
      <w:r w:rsidRPr="005759D5">
        <w:rPr>
          <w:rFonts w:ascii="Arial" w:eastAsia="Times New Roman" w:hAnsi="Arial" w:cs="Arial"/>
          <w:b/>
          <w:sz w:val="20"/>
          <w:szCs w:val="20"/>
          <w:lang w:eastAsia="pt-BR"/>
        </w:rPr>
        <w:t>Entrevista</w:t>
      </w:r>
    </w:p>
    <w:p w14:paraId="321AA841"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43B58E4B" w14:textId="77777777" w:rsidR="005759D5" w:rsidRPr="005759D5" w:rsidRDefault="005759D5" w:rsidP="005759D5">
      <w:pPr>
        <w:tabs>
          <w:tab w:val="left" w:pos="284"/>
        </w:tabs>
        <w:spacing w:after="0" w:line="240" w:lineRule="auto"/>
        <w:ind w:left="709" w:hanging="11"/>
        <w:rPr>
          <w:rFonts w:ascii="Arial" w:eastAsia="Times New Roman" w:hAnsi="Arial" w:cs="Arial"/>
          <w:sz w:val="20"/>
          <w:szCs w:val="20"/>
          <w:lang w:eastAsia="pt-BR"/>
        </w:rPr>
      </w:pPr>
      <w:r w:rsidRPr="005759D5">
        <w:rPr>
          <w:rFonts w:ascii="Arial" w:eastAsia="Times New Roman" w:hAnsi="Arial" w:cs="Arial"/>
          <w:sz w:val="20"/>
          <w:szCs w:val="20"/>
          <w:lang w:eastAsia="pt-BR"/>
        </w:rPr>
        <w:t>CORSINO, Luciano. #DEIXAAMENINAJOGAR: quem encoraja as Martas do futuro? [Entrevista cedida a</w:t>
      </w:r>
      <w:proofErr w:type="gramStart"/>
      <w:r w:rsidRPr="005759D5">
        <w:rPr>
          <w:rFonts w:ascii="Arial" w:eastAsia="Times New Roman" w:hAnsi="Arial" w:cs="Arial"/>
          <w:sz w:val="20"/>
          <w:szCs w:val="20"/>
          <w:lang w:eastAsia="pt-BR"/>
        </w:rPr>
        <w:t>] :</w:t>
      </w:r>
      <w:proofErr w:type="gramEnd"/>
      <w:r w:rsidRPr="005759D5">
        <w:rPr>
          <w:rFonts w:ascii="Arial" w:eastAsia="Times New Roman" w:hAnsi="Arial" w:cs="Arial"/>
          <w:sz w:val="20"/>
          <w:szCs w:val="20"/>
          <w:lang w:eastAsia="pt-BR"/>
        </w:rPr>
        <w:t xml:space="preserve"> Mayara </w:t>
      </w:r>
      <w:proofErr w:type="spellStart"/>
      <w:r w:rsidRPr="005759D5">
        <w:rPr>
          <w:rFonts w:ascii="Arial" w:eastAsia="Times New Roman" w:hAnsi="Arial" w:cs="Arial"/>
          <w:sz w:val="20"/>
          <w:szCs w:val="20"/>
          <w:lang w:eastAsia="pt-BR"/>
        </w:rPr>
        <w:t>Penina</w:t>
      </w:r>
      <w:proofErr w:type="spellEnd"/>
      <w:r w:rsidRPr="005759D5">
        <w:rPr>
          <w:rFonts w:ascii="Arial" w:eastAsia="Times New Roman" w:hAnsi="Arial" w:cs="Arial"/>
          <w:sz w:val="20"/>
          <w:szCs w:val="20"/>
          <w:lang w:eastAsia="pt-BR"/>
        </w:rPr>
        <w:t xml:space="preserve"> e Renata </w:t>
      </w:r>
      <w:proofErr w:type="spellStart"/>
      <w:r w:rsidRPr="005759D5">
        <w:rPr>
          <w:rFonts w:ascii="Arial" w:eastAsia="Times New Roman" w:hAnsi="Arial" w:cs="Arial"/>
          <w:sz w:val="20"/>
          <w:szCs w:val="20"/>
          <w:lang w:eastAsia="pt-BR"/>
        </w:rPr>
        <w:t>Penzani</w:t>
      </w:r>
      <w:proofErr w:type="spellEnd"/>
      <w:r w:rsidRPr="005759D5">
        <w:rPr>
          <w:rFonts w:ascii="Arial" w:eastAsia="Times New Roman" w:hAnsi="Arial" w:cs="Arial"/>
          <w:sz w:val="20"/>
          <w:szCs w:val="20"/>
          <w:lang w:eastAsia="pt-BR"/>
        </w:rPr>
        <w:t>.</w:t>
      </w:r>
      <w:r w:rsidRPr="005759D5">
        <w:rPr>
          <w:rFonts w:ascii="Arial" w:eastAsia="Times New Roman" w:hAnsi="Arial" w:cs="Arial"/>
          <w:b/>
          <w:sz w:val="20"/>
          <w:szCs w:val="20"/>
          <w:lang w:eastAsia="pt-BR"/>
        </w:rPr>
        <w:t xml:space="preserve"> Lunetas</w:t>
      </w:r>
      <w:r w:rsidRPr="005759D5">
        <w:rPr>
          <w:rFonts w:ascii="Arial" w:eastAsia="Times New Roman" w:hAnsi="Arial" w:cs="Arial"/>
          <w:sz w:val="20"/>
          <w:szCs w:val="20"/>
          <w:lang w:eastAsia="pt-BR"/>
        </w:rPr>
        <w:t>. São Paulo: Lunetas, 2 jun. 2019. Lunetas, Portal de Jornalismo para as famílias. Disponível em: https://lunetas.com.br/deixa-a-menina-jogar/#capitulo-3. Acesso em: 15 jun. 2020.</w:t>
      </w:r>
    </w:p>
    <w:p w14:paraId="2720B46E"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2CB6A9FE" w14:textId="77777777" w:rsidR="005759D5" w:rsidRPr="005759D5" w:rsidRDefault="005759D5" w:rsidP="005759D5">
      <w:pPr>
        <w:spacing w:after="0" w:line="240" w:lineRule="auto"/>
        <w:ind w:right="1080"/>
        <w:rPr>
          <w:rFonts w:ascii="Arial" w:eastAsia="Times New Roman" w:hAnsi="Arial" w:cs="Arial"/>
          <w:b/>
          <w:sz w:val="20"/>
          <w:szCs w:val="20"/>
          <w:lang w:eastAsia="pt-BR"/>
        </w:rPr>
      </w:pPr>
    </w:p>
    <w:p w14:paraId="76A43A6E" w14:textId="77777777" w:rsidR="005759D5" w:rsidRPr="005759D5" w:rsidRDefault="005759D5" w:rsidP="005759D5">
      <w:pPr>
        <w:tabs>
          <w:tab w:val="left" w:pos="284"/>
        </w:tabs>
        <w:spacing w:after="0" w:line="240" w:lineRule="auto"/>
        <w:contextualSpacing/>
        <w:rPr>
          <w:rFonts w:ascii="Arial" w:eastAsia="Times New Roman" w:hAnsi="Arial" w:cs="Arial"/>
          <w:sz w:val="20"/>
          <w:szCs w:val="20"/>
          <w:lang w:eastAsia="pt-BR"/>
        </w:rPr>
      </w:pPr>
      <w:r w:rsidRPr="005759D5">
        <w:rPr>
          <w:rFonts w:ascii="Arial" w:eastAsia="Times New Roman" w:hAnsi="Arial" w:cs="Arial"/>
          <w:b/>
          <w:sz w:val="20"/>
          <w:szCs w:val="20"/>
          <w:lang w:eastAsia="pt-BR"/>
        </w:rPr>
        <w:t>Matéria de Jornal - Incluem-se as comunicações, editoriais, entrevistas, recensões, reportagens, resenhas e outras</w:t>
      </w:r>
      <w:r w:rsidRPr="005759D5">
        <w:rPr>
          <w:rFonts w:ascii="Arial" w:eastAsia="Times New Roman" w:hAnsi="Arial" w:cs="Arial"/>
          <w:sz w:val="20"/>
          <w:szCs w:val="20"/>
          <w:lang w:eastAsia="pt-BR"/>
        </w:rPr>
        <w:t>.</w:t>
      </w:r>
    </w:p>
    <w:p w14:paraId="156280E7" w14:textId="77777777" w:rsidR="005759D5" w:rsidRPr="005759D5" w:rsidRDefault="005759D5" w:rsidP="005759D5">
      <w:pPr>
        <w:tabs>
          <w:tab w:val="left" w:pos="284"/>
        </w:tabs>
        <w:spacing w:after="0" w:line="240" w:lineRule="auto"/>
        <w:contextualSpacing/>
        <w:rPr>
          <w:rFonts w:ascii="Arial" w:eastAsia="Times New Roman" w:hAnsi="Arial" w:cs="Arial"/>
          <w:sz w:val="20"/>
          <w:szCs w:val="20"/>
          <w:lang w:eastAsia="pt-BR"/>
        </w:rPr>
      </w:pPr>
    </w:p>
    <w:p w14:paraId="7EF7E9F7" w14:textId="77777777" w:rsidR="005759D5" w:rsidRPr="005759D5" w:rsidRDefault="005759D5" w:rsidP="005759D5">
      <w:pPr>
        <w:spacing w:after="0" w:line="240" w:lineRule="auto"/>
        <w:rPr>
          <w:rFonts w:ascii="Arial" w:eastAsia="Times New Roman" w:hAnsi="Arial" w:cs="Arial"/>
          <w:sz w:val="20"/>
          <w:szCs w:val="20"/>
          <w:lang w:eastAsia="pt-BR"/>
        </w:rPr>
      </w:pPr>
      <w:r w:rsidRPr="005759D5">
        <w:rPr>
          <w:rFonts w:ascii="Arial" w:eastAsia="Times New Roman" w:hAnsi="Arial" w:cs="Arial"/>
          <w:sz w:val="20"/>
          <w:szCs w:val="20"/>
          <w:lang w:eastAsia="pt-BR"/>
        </w:rPr>
        <w:t>São elementos essenciais:</w:t>
      </w:r>
    </w:p>
    <w:p w14:paraId="07D7B6F3"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Autor (es);</w:t>
      </w:r>
    </w:p>
    <w:p w14:paraId="79923275"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Título;</w:t>
      </w:r>
    </w:p>
    <w:p w14:paraId="78A6BCD2"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Título do jornal;</w:t>
      </w:r>
    </w:p>
    <w:p w14:paraId="2FA6AA1E"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Local de publicação;</w:t>
      </w:r>
    </w:p>
    <w:p w14:paraId="27D9150B"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Data de publicação;</w:t>
      </w:r>
    </w:p>
    <w:p w14:paraId="4E092029"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t>- Seção, caderno ou parte do jornal;</w:t>
      </w:r>
    </w:p>
    <w:p w14:paraId="4F23A494" w14:textId="77777777" w:rsidR="005759D5" w:rsidRPr="005759D5" w:rsidRDefault="005759D5" w:rsidP="005759D5">
      <w:pPr>
        <w:spacing w:after="0" w:line="240" w:lineRule="auto"/>
        <w:ind w:left="180"/>
        <w:rPr>
          <w:rFonts w:ascii="Arial" w:eastAsia="Times New Roman" w:hAnsi="Arial" w:cs="Arial"/>
          <w:sz w:val="20"/>
          <w:szCs w:val="20"/>
          <w:lang w:eastAsia="pt-BR"/>
        </w:rPr>
      </w:pPr>
      <w:r w:rsidRPr="005759D5">
        <w:rPr>
          <w:rFonts w:ascii="Arial" w:eastAsia="Times New Roman" w:hAnsi="Arial" w:cs="Arial"/>
          <w:sz w:val="20"/>
          <w:szCs w:val="20"/>
          <w:lang w:eastAsia="pt-BR"/>
        </w:rPr>
        <w:lastRenderedPageBreak/>
        <w:t>- Paginação correspondente.</w:t>
      </w:r>
    </w:p>
    <w:p w14:paraId="256D99E2" w14:textId="77777777" w:rsidR="005759D5" w:rsidRPr="005759D5" w:rsidRDefault="005759D5" w:rsidP="005759D5">
      <w:pPr>
        <w:spacing w:after="0" w:line="240" w:lineRule="auto"/>
        <w:ind w:left="180"/>
        <w:rPr>
          <w:rFonts w:ascii="Arial" w:eastAsia="Times New Roman" w:hAnsi="Arial" w:cs="Arial"/>
          <w:sz w:val="20"/>
          <w:szCs w:val="20"/>
          <w:lang w:eastAsia="pt-BR"/>
        </w:rPr>
      </w:pPr>
    </w:p>
    <w:p w14:paraId="78B53DF4"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CUNHA, Maria Teresa. Frota de pequeno porte traz ganhos econômicos e de produção. </w:t>
      </w:r>
      <w:r w:rsidRPr="005759D5">
        <w:rPr>
          <w:rFonts w:ascii="Arial" w:eastAsia="Times New Roman" w:hAnsi="Arial" w:cs="Arial"/>
          <w:b/>
          <w:sz w:val="20"/>
          <w:szCs w:val="20"/>
          <w:lang w:eastAsia="pt-BR"/>
        </w:rPr>
        <w:t>Folha de Trombetas</w:t>
      </w:r>
      <w:r w:rsidRPr="005759D5">
        <w:rPr>
          <w:rFonts w:ascii="Arial" w:eastAsia="Times New Roman" w:hAnsi="Arial" w:cs="Arial"/>
          <w:sz w:val="20"/>
          <w:szCs w:val="20"/>
          <w:lang w:eastAsia="pt-BR"/>
        </w:rPr>
        <w:t>, Porto Trombetas, p. 01, ago. 2006.</w:t>
      </w:r>
    </w:p>
    <w:p w14:paraId="5C16A516"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p>
    <w:p w14:paraId="6BC8291D"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GIAIMO, Cara. Leoa adota e cria bebê leopardo em parque na Índia e surpreende pesquisadores. </w:t>
      </w:r>
      <w:r w:rsidRPr="005759D5">
        <w:rPr>
          <w:rFonts w:ascii="Arial" w:eastAsia="Times New Roman" w:hAnsi="Arial" w:cs="Arial"/>
          <w:b/>
          <w:sz w:val="20"/>
          <w:szCs w:val="20"/>
          <w:lang w:eastAsia="pt-BR"/>
        </w:rPr>
        <w:t>Folha de São Paulo</w:t>
      </w:r>
      <w:r w:rsidRPr="005759D5">
        <w:rPr>
          <w:rFonts w:ascii="Arial" w:eastAsia="Times New Roman" w:hAnsi="Arial" w:cs="Arial"/>
          <w:sz w:val="20"/>
          <w:szCs w:val="20"/>
          <w:lang w:eastAsia="pt-BR"/>
        </w:rPr>
        <w:t>, São Paulo, ano 100, n. 33.211, 7 mar. 2020. Folha Corrida, B10</w:t>
      </w:r>
    </w:p>
    <w:p w14:paraId="78DE1B7E"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p>
    <w:p w14:paraId="7BD1A895"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Matéria de Jornal em meio eletrônico</w:t>
      </w:r>
    </w:p>
    <w:p w14:paraId="353D470D" w14:textId="77777777" w:rsidR="005759D5" w:rsidRPr="005759D5" w:rsidRDefault="005759D5" w:rsidP="005759D5">
      <w:pPr>
        <w:spacing w:after="0" w:line="240" w:lineRule="auto"/>
        <w:ind w:left="360"/>
        <w:rPr>
          <w:rFonts w:ascii="Arial" w:eastAsia="Times New Roman" w:hAnsi="Arial" w:cs="Arial"/>
          <w:sz w:val="20"/>
          <w:szCs w:val="20"/>
          <w:lang w:eastAsia="pt-BR"/>
        </w:rPr>
      </w:pPr>
    </w:p>
    <w:p w14:paraId="0ADB9F5C" w14:textId="77777777" w:rsidR="005759D5" w:rsidRPr="005759D5" w:rsidRDefault="005759D5" w:rsidP="005759D5">
      <w:pPr>
        <w:spacing w:after="0" w:line="240" w:lineRule="auto"/>
        <w:ind w:left="709"/>
        <w:rPr>
          <w:rFonts w:ascii="Arial" w:eastAsia="Times New Roman" w:hAnsi="Arial" w:cs="Arial"/>
          <w:sz w:val="20"/>
          <w:szCs w:val="20"/>
          <w:lang w:eastAsia="pt-BR"/>
        </w:rPr>
      </w:pPr>
      <w:proofErr w:type="spellStart"/>
      <w:proofErr w:type="gramStart"/>
      <w:r w:rsidRPr="005759D5">
        <w:rPr>
          <w:rFonts w:ascii="Arial" w:eastAsia="Times New Roman" w:hAnsi="Arial" w:cs="Arial"/>
          <w:bCs/>
          <w:sz w:val="20"/>
          <w:szCs w:val="20"/>
          <w:lang w:eastAsia="pt-BR"/>
        </w:rPr>
        <w:t>GAGLIONI,Cesar</w:t>
      </w:r>
      <w:proofErr w:type="spellEnd"/>
      <w:proofErr w:type="gramEnd"/>
      <w:r w:rsidRPr="005759D5">
        <w:rPr>
          <w:rFonts w:ascii="Arial" w:eastAsia="Times New Roman" w:hAnsi="Arial" w:cs="Arial"/>
          <w:bCs/>
          <w:sz w:val="20"/>
          <w:szCs w:val="20"/>
          <w:lang w:eastAsia="pt-BR"/>
        </w:rPr>
        <w:t xml:space="preserve">. </w:t>
      </w:r>
      <w:proofErr w:type="spellStart"/>
      <w:r w:rsidRPr="005759D5">
        <w:rPr>
          <w:rFonts w:ascii="Arial" w:eastAsia="Times New Roman" w:hAnsi="Arial" w:cs="Arial"/>
          <w:bCs/>
          <w:sz w:val="20"/>
          <w:szCs w:val="20"/>
          <w:lang w:eastAsia="pt-BR"/>
        </w:rPr>
        <w:t>SpaceX</w:t>
      </w:r>
      <w:proofErr w:type="spellEnd"/>
      <w:r w:rsidRPr="005759D5">
        <w:rPr>
          <w:rFonts w:ascii="Arial" w:eastAsia="Times New Roman" w:hAnsi="Arial" w:cs="Arial"/>
          <w:bCs/>
          <w:sz w:val="20"/>
          <w:szCs w:val="20"/>
          <w:lang w:eastAsia="pt-BR"/>
        </w:rPr>
        <w:t xml:space="preserve">: o lançamento o do foguete, a missão e o que vem depois. </w:t>
      </w:r>
      <w:r w:rsidRPr="005759D5">
        <w:rPr>
          <w:rFonts w:ascii="Arial" w:eastAsia="Times New Roman" w:hAnsi="Arial" w:cs="Arial"/>
          <w:b/>
          <w:bCs/>
          <w:sz w:val="20"/>
          <w:szCs w:val="20"/>
          <w:lang w:eastAsia="pt-BR"/>
        </w:rPr>
        <w:t>Nexo Jornal</w:t>
      </w:r>
      <w:r w:rsidRPr="005759D5">
        <w:rPr>
          <w:rFonts w:ascii="Arial" w:eastAsia="Times New Roman" w:hAnsi="Arial" w:cs="Arial"/>
          <w:bCs/>
          <w:sz w:val="20"/>
          <w:szCs w:val="20"/>
          <w:lang w:eastAsia="pt-BR"/>
        </w:rPr>
        <w:t>, São Paulo, 1 jun. 2020. (atualizado em 01 jun. 2020 às 14h38). Disponível em: https://www.nexojornal.com.br/expresso/2020/06/01/SpaceX-o-lan%C3%A7amento-do-foguete-a-miss%C3%A3o-e-o-que-vem-depois. Acesso em: 2 jun. 2020.</w:t>
      </w:r>
    </w:p>
    <w:p w14:paraId="267D3389" w14:textId="77777777" w:rsidR="005759D5" w:rsidRPr="005759D5" w:rsidRDefault="005759D5" w:rsidP="005759D5">
      <w:pPr>
        <w:spacing w:after="0" w:line="240" w:lineRule="auto"/>
        <w:ind w:left="360"/>
        <w:rPr>
          <w:rFonts w:ascii="Arial" w:eastAsia="Times New Roman" w:hAnsi="Arial" w:cs="Arial"/>
          <w:sz w:val="20"/>
          <w:szCs w:val="20"/>
          <w:lang w:eastAsia="pt-BR"/>
        </w:rPr>
      </w:pPr>
    </w:p>
    <w:p w14:paraId="2C2EE191"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GIAIMO, Cara. Leoa adota e cria bebê leopardo em parque na Índia e surpreende pesquisadores. </w:t>
      </w:r>
      <w:r w:rsidRPr="005759D5">
        <w:rPr>
          <w:rFonts w:ascii="Arial" w:eastAsia="Times New Roman" w:hAnsi="Arial" w:cs="Arial"/>
          <w:b/>
          <w:sz w:val="20"/>
          <w:szCs w:val="20"/>
          <w:lang w:eastAsia="pt-BR"/>
        </w:rPr>
        <w:t>Folha de São Paulo</w:t>
      </w:r>
      <w:r w:rsidRPr="005759D5">
        <w:rPr>
          <w:rFonts w:ascii="Arial" w:eastAsia="Times New Roman" w:hAnsi="Arial" w:cs="Arial"/>
          <w:sz w:val="20"/>
          <w:szCs w:val="20"/>
          <w:lang w:eastAsia="pt-BR"/>
        </w:rPr>
        <w:t>, São Paulo, ano 100, n. 33.211, 7 mar. 2020. Folha Corrida, B10. Disponível em: https://www1.folha.uol.com.br/ciencia/2020/03/adocao-de-filhote-de-leopardo-por-leoa-surpreende-pesquisadores.shtml. Acesso em: 21 abr. 2020.</w:t>
      </w:r>
    </w:p>
    <w:p w14:paraId="1D904681"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p>
    <w:p w14:paraId="42ED79A3" w14:textId="77777777" w:rsidR="005759D5" w:rsidRPr="005759D5" w:rsidRDefault="005759D5" w:rsidP="005759D5">
      <w:pPr>
        <w:tabs>
          <w:tab w:val="left" w:pos="8820"/>
        </w:tabs>
        <w:spacing w:after="0" w:line="240" w:lineRule="auto"/>
        <w:ind w:left="720" w:right="1080"/>
        <w:rPr>
          <w:rFonts w:ascii="Arial" w:eastAsia="Times New Roman" w:hAnsi="Arial" w:cs="Arial"/>
          <w:sz w:val="20"/>
          <w:szCs w:val="20"/>
          <w:lang w:eastAsia="pt-BR"/>
        </w:rPr>
      </w:pPr>
    </w:p>
    <w:p w14:paraId="2B603397" w14:textId="77777777" w:rsidR="005759D5" w:rsidRPr="005759D5" w:rsidRDefault="005759D5" w:rsidP="005759D5">
      <w:pPr>
        <w:spacing w:after="0" w:line="240" w:lineRule="auto"/>
        <w:ind w:left="360"/>
        <w:rPr>
          <w:rFonts w:ascii="Arial" w:eastAsia="Times New Roman" w:hAnsi="Arial" w:cs="Arial"/>
          <w:sz w:val="20"/>
          <w:szCs w:val="20"/>
          <w:lang w:eastAsia="pt-BR"/>
        </w:rPr>
      </w:pPr>
    </w:p>
    <w:p w14:paraId="24A7E560"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TRABALHOS PUBLICADOS EM EVENTOS</w:t>
      </w:r>
    </w:p>
    <w:p w14:paraId="58174C38"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10D3F0F7" w14:textId="77777777" w:rsidR="005759D5" w:rsidRPr="005759D5" w:rsidRDefault="005759D5" w:rsidP="005759D5">
      <w:pPr>
        <w:tabs>
          <w:tab w:val="left" w:pos="284"/>
        </w:tabs>
        <w:spacing w:after="0" w:line="240" w:lineRule="auto"/>
        <w:contextualSpacing/>
        <w:rPr>
          <w:rFonts w:ascii="Arial" w:eastAsia="Times New Roman" w:hAnsi="Arial" w:cs="Arial"/>
          <w:sz w:val="20"/>
          <w:szCs w:val="20"/>
          <w:lang w:eastAsia="pt-BR"/>
        </w:rPr>
      </w:pPr>
      <w:r w:rsidRPr="005759D5">
        <w:rPr>
          <w:rFonts w:ascii="Arial" w:eastAsia="Times New Roman" w:hAnsi="Arial" w:cs="Arial"/>
          <w:sz w:val="20"/>
          <w:szCs w:val="20"/>
          <w:lang w:eastAsia="pt-BR"/>
        </w:rPr>
        <w:t>São documentos produzidos ou apresentados em congressos, simpósios, encontros científicos e outras modalidades. São características deste tipo de material a necessidade de ser destacado o nome do evento, a numeração (ocorrência) e o local em que ocorreu.</w:t>
      </w:r>
    </w:p>
    <w:p w14:paraId="2DCFE76F" w14:textId="77777777" w:rsidR="005759D5" w:rsidRPr="005759D5" w:rsidRDefault="005759D5" w:rsidP="005759D5">
      <w:pPr>
        <w:spacing w:after="0" w:line="240" w:lineRule="auto"/>
        <w:rPr>
          <w:rFonts w:ascii="Arial" w:eastAsia="Times New Roman" w:hAnsi="Arial" w:cs="Arial"/>
          <w:b/>
          <w:sz w:val="20"/>
          <w:szCs w:val="20"/>
          <w:lang w:eastAsia="pt-BR"/>
        </w:rPr>
      </w:pPr>
    </w:p>
    <w:p w14:paraId="1BEE4D8A" w14:textId="77777777" w:rsidR="005759D5" w:rsidRPr="005759D5" w:rsidRDefault="005759D5" w:rsidP="005759D5">
      <w:pPr>
        <w:spacing w:after="0" w:line="240" w:lineRule="auto"/>
        <w:rPr>
          <w:rFonts w:ascii="Arial" w:eastAsia="Times New Roman" w:hAnsi="Arial" w:cs="Arial"/>
          <w:sz w:val="20"/>
          <w:szCs w:val="20"/>
          <w:lang w:eastAsia="pt-BR"/>
        </w:rPr>
      </w:pPr>
    </w:p>
    <w:p w14:paraId="20217429"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SANTOS, Aline Souza; FUJISAWA, Dirce </w:t>
      </w:r>
      <w:proofErr w:type="spellStart"/>
      <w:r w:rsidRPr="005759D5">
        <w:rPr>
          <w:rFonts w:ascii="Arial" w:eastAsia="Times New Roman" w:hAnsi="Arial" w:cs="Arial"/>
          <w:sz w:val="20"/>
          <w:szCs w:val="20"/>
          <w:lang w:eastAsia="pt-BR"/>
        </w:rPr>
        <w:t>Shizuko</w:t>
      </w:r>
      <w:proofErr w:type="spellEnd"/>
      <w:r w:rsidRPr="005759D5">
        <w:rPr>
          <w:rFonts w:ascii="Arial" w:eastAsia="Times New Roman" w:hAnsi="Arial" w:cs="Arial"/>
          <w:sz w:val="20"/>
          <w:szCs w:val="20"/>
          <w:lang w:eastAsia="pt-BR"/>
        </w:rPr>
        <w:t xml:space="preserve">; </w:t>
      </w:r>
      <w:proofErr w:type="spellStart"/>
      <w:proofErr w:type="gramStart"/>
      <w:r w:rsidRPr="005759D5">
        <w:rPr>
          <w:rFonts w:ascii="Arial" w:eastAsia="Times New Roman" w:hAnsi="Arial" w:cs="Arial"/>
          <w:sz w:val="20"/>
          <w:szCs w:val="20"/>
          <w:lang w:eastAsia="pt-BR"/>
        </w:rPr>
        <w:t>TANAKA,Eliza</w:t>
      </w:r>
      <w:proofErr w:type="spellEnd"/>
      <w:proofErr w:type="gram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Dieko</w:t>
      </w:r>
      <w:proofErr w:type="spellEnd"/>
      <w:r w:rsidRPr="005759D5">
        <w:rPr>
          <w:rFonts w:ascii="Arial" w:eastAsia="Times New Roman" w:hAnsi="Arial" w:cs="Arial"/>
          <w:sz w:val="20"/>
          <w:szCs w:val="20"/>
          <w:lang w:eastAsia="pt-BR"/>
        </w:rPr>
        <w:t xml:space="preserve"> Oshiro; MEDOLA, Fausto Orsi. A pessoa com lesão medular: caracterização, inserção e permanência no mercado de trabalho. </w:t>
      </w:r>
      <w:r w:rsidRPr="005759D5">
        <w:rPr>
          <w:rFonts w:ascii="Arial" w:eastAsia="Times New Roman" w:hAnsi="Arial" w:cs="Arial"/>
          <w:i/>
          <w:sz w:val="20"/>
          <w:szCs w:val="20"/>
          <w:lang w:eastAsia="pt-BR"/>
        </w:rPr>
        <w:t>In</w:t>
      </w:r>
      <w:r w:rsidRPr="005759D5">
        <w:rPr>
          <w:rFonts w:ascii="Arial" w:eastAsia="Times New Roman" w:hAnsi="Arial" w:cs="Arial"/>
          <w:sz w:val="20"/>
          <w:szCs w:val="20"/>
          <w:lang w:eastAsia="pt-BR"/>
        </w:rPr>
        <w:t xml:space="preserve">: CONGRESSO BRASILEIRO MULTIDISCIPLINAR DE EDUCAÇÃO ESPECIAL, 5, 2009, Londrina. </w:t>
      </w:r>
      <w:r w:rsidRPr="005759D5">
        <w:rPr>
          <w:rFonts w:ascii="Arial" w:eastAsia="Times New Roman" w:hAnsi="Arial" w:cs="Arial"/>
          <w:b/>
          <w:sz w:val="20"/>
          <w:szCs w:val="20"/>
          <w:lang w:eastAsia="pt-BR"/>
        </w:rPr>
        <w:t xml:space="preserve">Anais </w:t>
      </w:r>
      <w:r w:rsidRPr="005759D5">
        <w:rPr>
          <w:rFonts w:ascii="Arial" w:eastAsia="Times New Roman" w:hAnsi="Arial" w:cs="Arial"/>
          <w:sz w:val="20"/>
          <w:szCs w:val="20"/>
          <w:lang w:eastAsia="pt-BR"/>
        </w:rPr>
        <w:t>[...]. Londrina: UEL, 2009. Disponível em: http://www.uel.br/eventos/congressomultidisciplinar/pages/arquivos/anais/2009/054.pdf. Acesso em: 08 mar. 2020.</w:t>
      </w:r>
    </w:p>
    <w:p w14:paraId="3E72183E"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3A18EA13"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68D8B5CA"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5CC2ECE2"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3D068686"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DOCUMENTOS DE ACESSO EXCLUSIVO VIA MEIOS ELETRÔNICOS</w:t>
      </w:r>
    </w:p>
    <w:p w14:paraId="3E639626" w14:textId="77777777" w:rsidR="005759D5" w:rsidRPr="005759D5" w:rsidRDefault="005759D5" w:rsidP="005759D5">
      <w:pPr>
        <w:tabs>
          <w:tab w:val="left" w:pos="284"/>
        </w:tabs>
        <w:spacing w:after="0" w:line="240" w:lineRule="auto"/>
        <w:ind w:hanging="11"/>
        <w:rPr>
          <w:rFonts w:ascii="Arial" w:eastAsia="Times New Roman" w:hAnsi="Arial" w:cs="Arial"/>
          <w:sz w:val="20"/>
          <w:szCs w:val="20"/>
          <w:lang w:eastAsia="pt-BR"/>
        </w:rPr>
      </w:pPr>
    </w:p>
    <w:p w14:paraId="0D8416FC"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1F727998"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05AF90F7"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r w:rsidRPr="005759D5">
        <w:rPr>
          <w:rFonts w:ascii="Arial" w:eastAsia="Times New Roman" w:hAnsi="Arial" w:cs="Arial"/>
          <w:b/>
          <w:sz w:val="20"/>
          <w:szCs w:val="20"/>
          <w:lang w:eastAsia="pt-BR"/>
        </w:rPr>
        <w:t>Redes Sociais</w:t>
      </w:r>
    </w:p>
    <w:p w14:paraId="3B5917EA"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63F75116"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COMISSÃO NACIONAL DE ENERGIA NUCLEAR/CENTRO DE INFORMAÇÕES NUCLEARES. </w:t>
      </w:r>
      <w:r w:rsidRPr="005759D5">
        <w:rPr>
          <w:rFonts w:ascii="Arial" w:eastAsia="Times New Roman" w:hAnsi="Arial" w:cs="Arial"/>
          <w:b/>
          <w:sz w:val="20"/>
          <w:szCs w:val="20"/>
          <w:lang w:eastAsia="pt-BR"/>
        </w:rPr>
        <w:t xml:space="preserve">Critérios para avaliação de fontes de informação. </w:t>
      </w:r>
      <w:r w:rsidRPr="005759D5">
        <w:rPr>
          <w:rFonts w:ascii="Arial" w:eastAsia="Times New Roman" w:hAnsi="Arial" w:cs="Arial"/>
          <w:sz w:val="20"/>
          <w:szCs w:val="20"/>
          <w:lang w:eastAsia="pt-BR"/>
        </w:rPr>
        <w:t xml:space="preserve"> Brasília, 17 abr. 2020. Instagram: @centrodeinformacoesnucleares. Disponível em: https://www.instagram.com/p/B_FIanqjvDf/. Acesso em: 17 abr. 2020.</w:t>
      </w:r>
    </w:p>
    <w:p w14:paraId="21EE941B"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58B4A4DA"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color w:val="14171A"/>
          <w:sz w:val="20"/>
          <w:szCs w:val="20"/>
          <w:shd w:val="clear" w:color="auto" w:fill="F5F8FA"/>
          <w:lang w:val="en-US" w:eastAsia="pt-BR"/>
        </w:rPr>
        <w:t>BBC News (UK).</w:t>
      </w:r>
      <w:r w:rsidRPr="005759D5">
        <w:rPr>
          <w:rFonts w:ascii="Arial" w:eastAsia="Times New Roman" w:hAnsi="Arial" w:cs="Arial"/>
          <w:b/>
          <w:color w:val="14171A"/>
          <w:sz w:val="20"/>
          <w:szCs w:val="20"/>
          <w:shd w:val="clear" w:color="auto" w:fill="F5F8FA"/>
          <w:lang w:val="en-US" w:eastAsia="pt-BR"/>
        </w:rPr>
        <w:t xml:space="preserve"> Letter from Dunkirk soldier arrives 80 years later</w:t>
      </w:r>
      <w:r w:rsidRPr="005759D5">
        <w:rPr>
          <w:rFonts w:ascii="Arial" w:eastAsia="Times New Roman" w:hAnsi="Arial" w:cs="Arial"/>
          <w:color w:val="14171A"/>
          <w:sz w:val="20"/>
          <w:szCs w:val="20"/>
          <w:shd w:val="clear" w:color="auto" w:fill="F5F8FA"/>
          <w:lang w:val="en-US" w:eastAsia="pt-BR"/>
        </w:rPr>
        <w:t xml:space="preserve">. </w:t>
      </w:r>
      <w:r w:rsidRPr="005759D5">
        <w:rPr>
          <w:rFonts w:ascii="Arial" w:eastAsia="Times New Roman" w:hAnsi="Arial" w:cs="Arial"/>
          <w:color w:val="14171A"/>
          <w:sz w:val="20"/>
          <w:szCs w:val="20"/>
          <w:shd w:val="clear" w:color="auto" w:fill="F5F8FA"/>
          <w:lang w:eastAsia="pt-BR"/>
        </w:rPr>
        <w:t xml:space="preserve">Londres, 27 maio. 2020. Twitter: @BBCNews. Disponível em: https://twitter.com/BBCNews. Acesso em: 27 maio 2020. </w:t>
      </w:r>
    </w:p>
    <w:p w14:paraId="25251F41"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1C2CD536"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7EFC2EDD"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2B9EC19B"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r w:rsidRPr="005759D5">
        <w:rPr>
          <w:rFonts w:ascii="Arial" w:eastAsia="Times New Roman" w:hAnsi="Arial" w:cs="Arial"/>
          <w:b/>
          <w:sz w:val="20"/>
          <w:szCs w:val="20"/>
          <w:lang w:eastAsia="pt-BR"/>
        </w:rPr>
        <w:t>Blog</w:t>
      </w:r>
    </w:p>
    <w:p w14:paraId="047631C0"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455F4F71" w14:textId="77777777" w:rsidR="005759D5" w:rsidRPr="005759D5" w:rsidRDefault="005759D5" w:rsidP="005759D5">
      <w:pPr>
        <w:tabs>
          <w:tab w:val="left" w:pos="284"/>
        </w:tabs>
        <w:spacing w:after="0" w:line="240" w:lineRule="auto"/>
        <w:ind w:left="709" w:hanging="11"/>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ESCOLA DA INTELIGÊNCIA. Esporte e inclusão: entenda a relação e promova na escola. </w:t>
      </w:r>
      <w:r w:rsidRPr="005759D5">
        <w:rPr>
          <w:rFonts w:ascii="Arial" w:eastAsia="Times New Roman" w:hAnsi="Arial" w:cs="Arial"/>
          <w:b/>
          <w:sz w:val="20"/>
          <w:szCs w:val="20"/>
          <w:lang w:eastAsia="pt-BR"/>
        </w:rPr>
        <w:t>Blog Escola da Inteligência: Educação socioemocional</w:t>
      </w:r>
      <w:r w:rsidRPr="005759D5">
        <w:rPr>
          <w:rFonts w:ascii="Arial" w:eastAsia="Times New Roman" w:hAnsi="Arial" w:cs="Arial"/>
          <w:sz w:val="20"/>
          <w:szCs w:val="20"/>
          <w:lang w:eastAsia="pt-BR"/>
        </w:rPr>
        <w:t>, Ribeirão Preto, 19 set. 2019. Disponível em https://escoladainteligencia.com.br/esporte-e-inclusao-entenda-a-relacao-e-promova-na-escola/: Acesso em: 10 jun. 2020.</w:t>
      </w:r>
    </w:p>
    <w:p w14:paraId="747780D5"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279662F7" w14:textId="77777777" w:rsidR="005759D5" w:rsidRPr="005759D5" w:rsidRDefault="005759D5" w:rsidP="005759D5">
      <w:pPr>
        <w:tabs>
          <w:tab w:val="left" w:pos="284"/>
        </w:tabs>
        <w:spacing w:after="0" w:line="240" w:lineRule="auto"/>
        <w:ind w:left="709" w:hanging="11"/>
        <w:rPr>
          <w:rFonts w:ascii="Arial" w:eastAsia="Times New Roman" w:hAnsi="Arial" w:cs="Arial"/>
          <w:sz w:val="20"/>
          <w:szCs w:val="20"/>
          <w:lang w:eastAsia="pt-BR"/>
        </w:rPr>
      </w:pPr>
      <w:r w:rsidRPr="005759D5">
        <w:rPr>
          <w:rFonts w:ascii="Arial" w:eastAsia="Times New Roman" w:hAnsi="Arial" w:cs="Arial"/>
          <w:sz w:val="20"/>
          <w:szCs w:val="20"/>
          <w:lang w:eastAsia="pt-BR"/>
        </w:rPr>
        <w:lastRenderedPageBreak/>
        <w:t xml:space="preserve">#DEIXAAMENINAJOGAR: quem encoraja as Martas do futuro? Entrevistadoras: Mayara </w:t>
      </w:r>
      <w:proofErr w:type="spellStart"/>
      <w:r w:rsidRPr="005759D5">
        <w:rPr>
          <w:rFonts w:ascii="Arial" w:eastAsia="Times New Roman" w:hAnsi="Arial" w:cs="Arial"/>
          <w:sz w:val="20"/>
          <w:szCs w:val="20"/>
          <w:lang w:eastAsia="pt-BR"/>
        </w:rPr>
        <w:t>Penina</w:t>
      </w:r>
      <w:proofErr w:type="spellEnd"/>
      <w:r w:rsidRPr="005759D5">
        <w:rPr>
          <w:rFonts w:ascii="Arial" w:eastAsia="Times New Roman" w:hAnsi="Arial" w:cs="Arial"/>
          <w:sz w:val="20"/>
          <w:szCs w:val="20"/>
          <w:lang w:eastAsia="pt-BR"/>
        </w:rPr>
        <w:t xml:space="preserve"> e Renata </w:t>
      </w:r>
      <w:proofErr w:type="spellStart"/>
      <w:r w:rsidRPr="005759D5">
        <w:rPr>
          <w:rFonts w:ascii="Arial" w:eastAsia="Times New Roman" w:hAnsi="Arial" w:cs="Arial"/>
          <w:sz w:val="20"/>
          <w:szCs w:val="20"/>
          <w:lang w:eastAsia="pt-BR"/>
        </w:rPr>
        <w:t>Penzani</w:t>
      </w:r>
      <w:proofErr w:type="spellEnd"/>
      <w:r w:rsidRPr="005759D5">
        <w:rPr>
          <w:rFonts w:ascii="Arial" w:eastAsia="Times New Roman" w:hAnsi="Arial" w:cs="Arial"/>
          <w:sz w:val="20"/>
          <w:szCs w:val="20"/>
          <w:lang w:eastAsia="pt-BR"/>
        </w:rPr>
        <w:t xml:space="preserve">. Entrevistado: Luciano </w:t>
      </w:r>
      <w:proofErr w:type="spellStart"/>
      <w:r w:rsidRPr="005759D5">
        <w:rPr>
          <w:rFonts w:ascii="Arial" w:eastAsia="Times New Roman" w:hAnsi="Arial" w:cs="Arial"/>
          <w:sz w:val="20"/>
          <w:szCs w:val="20"/>
          <w:lang w:eastAsia="pt-BR"/>
        </w:rPr>
        <w:t>Corsino</w:t>
      </w:r>
      <w:proofErr w:type="spellEnd"/>
      <w:r w:rsidRPr="005759D5">
        <w:rPr>
          <w:rFonts w:ascii="Arial" w:eastAsia="Times New Roman" w:hAnsi="Arial" w:cs="Arial"/>
          <w:sz w:val="20"/>
          <w:szCs w:val="20"/>
          <w:lang w:eastAsia="pt-BR"/>
        </w:rPr>
        <w:t>. São Paulo: Lunetas, 2 jun. 2019. Lunetas, Portal de Jornalismo para as famílias. Disponível em: https://lunetas.com.br/deixa-a-menina-jogar/#capitulo-3. Acesso em: 15 jun. 2020.</w:t>
      </w:r>
    </w:p>
    <w:p w14:paraId="4F5F73AC"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1BE57470"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4CB0B631"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324A56E9"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r w:rsidRPr="005759D5">
        <w:rPr>
          <w:rFonts w:ascii="Arial" w:eastAsia="Times New Roman" w:hAnsi="Arial" w:cs="Arial"/>
          <w:b/>
          <w:sz w:val="20"/>
          <w:szCs w:val="20"/>
          <w:lang w:eastAsia="pt-BR"/>
        </w:rPr>
        <w:t>Verbete em enciclopédias eletrônicas</w:t>
      </w:r>
    </w:p>
    <w:p w14:paraId="68F4EBB4"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17034809" w14:textId="77777777" w:rsidR="005759D5" w:rsidRPr="005759D5" w:rsidRDefault="005759D5" w:rsidP="005759D5">
      <w:pPr>
        <w:spacing w:after="0" w:line="240" w:lineRule="auto"/>
        <w:ind w:left="720" w:right="1077"/>
        <w:rPr>
          <w:rFonts w:ascii="Arial" w:eastAsia="Times New Roman" w:hAnsi="Arial" w:cs="Arial"/>
          <w:sz w:val="20"/>
          <w:szCs w:val="20"/>
          <w:lang w:eastAsia="pt-BR"/>
        </w:rPr>
      </w:pPr>
      <w:r w:rsidRPr="005759D5">
        <w:rPr>
          <w:rFonts w:ascii="Arial" w:eastAsia="Times New Roman" w:hAnsi="Arial" w:cs="Arial"/>
          <w:sz w:val="20"/>
          <w:szCs w:val="20"/>
          <w:lang w:val="en-US" w:eastAsia="pt-BR"/>
        </w:rPr>
        <w:t xml:space="preserve">HUMAN GENOME PROJECT. </w:t>
      </w:r>
      <w:r w:rsidRPr="005759D5">
        <w:rPr>
          <w:rFonts w:ascii="Arial" w:eastAsia="Times New Roman" w:hAnsi="Arial" w:cs="Arial"/>
          <w:i/>
          <w:sz w:val="20"/>
          <w:szCs w:val="20"/>
          <w:lang w:val="en-US" w:eastAsia="pt-BR"/>
        </w:rPr>
        <w:t>In</w:t>
      </w:r>
      <w:r w:rsidRPr="005759D5">
        <w:rPr>
          <w:rFonts w:ascii="Arial" w:eastAsia="Times New Roman" w:hAnsi="Arial" w:cs="Arial"/>
          <w:sz w:val="20"/>
          <w:szCs w:val="20"/>
          <w:lang w:val="en-US" w:eastAsia="pt-BR"/>
        </w:rPr>
        <w:t xml:space="preserve">: ENCICLOPAEDIA Britannica. </w:t>
      </w:r>
      <w:r w:rsidRPr="005759D5">
        <w:rPr>
          <w:rFonts w:ascii="Arial" w:eastAsia="Times New Roman" w:hAnsi="Arial" w:cs="Arial"/>
          <w:sz w:val="20"/>
          <w:szCs w:val="20"/>
          <w:lang w:eastAsia="pt-BR"/>
        </w:rPr>
        <w:t xml:space="preserve">Londres: </w:t>
      </w:r>
      <w:proofErr w:type="spellStart"/>
      <w:r w:rsidRPr="005759D5">
        <w:rPr>
          <w:rFonts w:ascii="Arial" w:eastAsia="Times New Roman" w:hAnsi="Arial" w:cs="Arial"/>
          <w:sz w:val="20"/>
          <w:szCs w:val="20"/>
          <w:lang w:eastAsia="pt-BR"/>
        </w:rPr>
        <w:t>Enciclopaedia</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Britannica</w:t>
      </w:r>
      <w:proofErr w:type="spellEnd"/>
      <w:r w:rsidRPr="005759D5">
        <w:rPr>
          <w:rFonts w:ascii="Arial" w:eastAsia="Times New Roman" w:hAnsi="Arial" w:cs="Arial"/>
          <w:sz w:val="20"/>
          <w:szCs w:val="20"/>
          <w:lang w:eastAsia="pt-BR"/>
        </w:rPr>
        <w:t>, 2020. Disponível em: https://www.britannica.com/event/Human-Genome-Project. Acesso em: 18 mar. 2020.</w:t>
      </w:r>
    </w:p>
    <w:p w14:paraId="73EF4D78"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3E7BEA62"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32DB79C2"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28DADE3F"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6F8CD766"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09304CF5"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1D0511DF"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668B5AB2"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0B2351D5"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650712D2" w14:textId="77777777" w:rsidR="005759D5" w:rsidRPr="005759D5" w:rsidRDefault="005759D5" w:rsidP="005759D5">
      <w:pPr>
        <w:tabs>
          <w:tab w:val="left" w:pos="284"/>
        </w:tabs>
        <w:spacing w:after="0" w:line="240" w:lineRule="auto"/>
        <w:ind w:hanging="11"/>
        <w:rPr>
          <w:rFonts w:ascii="Arial" w:eastAsia="Times New Roman" w:hAnsi="Arial" w:cs="Arial"/>
          <w:b/>
          <w:sz w:val="20"/>
          <w:szCs w:val="20"/>
          <w:lang w:eastAsia="pt-BR"/>
        </w:rPr>
      </w:pPr>
    </w:p>
    <w:p w14:paraId="5B69F634"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IMAGENS, VIDEOS E ARQUIVOS SONOROS</w:t>
      </w:r>
    </w:p>
    <w:p w14:paraId="0B1702A9" w14:textId="77777777" w:rsidR="005759D5" w:rsidRPr="005759D5" w:rsidRDefault="005759D5" w:rsidP="005759D5">
      <w:pPr>
        <w:spacing w:after="0" w:line="240" w:lineRule="auto"/>
        <w:rPr>
          <w:rFonts w:ascii="Arial" w:eastAsia="Times New Roman" w:hAnsi="Arial" w:cs="Arial"/>
          <w:b/>
          <w:sz w:val="20"/>
          <w:szCs w:val="20"/>
          <w:lang w:eastAsia="pt-BR"/>
        </w:rPr>
      </w:pPr>
    </w:p>
    <w:p w14:paraId="0CCDB1BD" w14:textId="77777777" w:rsidR="005759D5" w:rsidRPr="005759D5" w:rsidRDefault="005759D5" w:rsidP="005759D5">
      <w:pPr>
        <w:spacing w:after="0" w:line="240" w:lineRule="auto"/>
        <w:rPr>
          <w:rFonts w:ascii="Arial" w:eastAsia="Times New Roman" w:hAnsi="Arial" w:cs="Arial"/>
          <w:b/>
          <w:sz w:val="20"/>
          <w:szCs w:val="20"/>
          <w:lang w:eastAsia="pt-BR"/>
        </w:rPr>
      </w:pPr>
    </w:p>
    <w:p w14:paraId="4A2856CF" w14:textId="77777777" w:rsidR="005759D5" w:rsidRPr="005759D5" w:rsidRDefault="005759D5" w:rsidP="005759D5">
      <w:pPr>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Imagens</w:t>
      </w:r>
    </w:p>
    <w:p w14:paraId="0897110E"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2675EF00" w14:textId="77777777" w:rsidR="005759D5" w:rsidRPr="005759D5" w:rsidRDefault="005759D5" w:rsidP="005759D5">
      <w:pPr>
        <w:spacing w:after="0" w:line="240" w:lineRule="auto"/>
        <w:ind w:left="709"/>
        <w:rPr>
          <w:rFonts w:ascii="Arial" w:eastAsia="Times New Roman" w:hAnsi="Arial" w:cs="Arial"/>
          <w:sz w:val="20"/>
          <w:szCs w:val="20"/>
          <w:lang w:val="en-US" w:eastAsia="pt-BR"/>
        </w:rPr>
      </w:pPr>
      <w:r w:rsidRPr="005759D5">
        <w:rPr>
          <w:rFonts w:ascii="Arial" w:eastAsia="Times New Roman" w:hAnsi="Arial" w:cs="Arial"/>
          <w:sz w:val="20"/>
          <w:szCs w:val="20"/>
          <w:lang w:eastAsia="pt-BR"/>
        </w:rPr>
        <w:t xml:space="preserve">Fonte: CYRULIN, Daniela. </w:t>
      </w:r>
      <w:r w:rsidRPr="005759D5">
        <w:rPr>
          <w:rFonts w:ascii="Arial" w:eastAsia="Times New Roman" w:hAnsi="Arial" w:cs="Arial"/>
          <w:b/>
          <w:bCs/>
          <w:sz w:val="20"/>
          <w:szCs w:val="20"/>
          <w:lang w:eastAsia="pt-BR"/>
        </w:rPr>
        <w:t xml:space="preserve">Os benefícios da vitamina E </w:t>
      </w:r>
      <w:proofErr w:type="spellStart"/>
      <w:r w:rsidRPr="005759D5">
        <w:rPr>
          <w:rFonts w:ascii="Arial" w:eastAsia="Times New Roman" w:hAnsi="Arial" w:cs="Arial"/>
          <w:b/>
          <w:bCs/>
          <w:sz w:val="20"/>
          <w:szCs w:val="20"/>
          <w:lang w:eastAsia="pt-BR"/>
        </w:rPr>
        <w:t>e</w:t>
      </w:r>
      <w:proofErr w:type="spellEnd"/>
      <w:r w:rsidRPr="005759D5">
        <w:rPr>
          <w:rFonts w:ascii="Arial" w:eastAsia="Times New Roman" w:hAnsi="Arial" w:cs="Arial"/>
          <w:b/>
          <w:bCs/>
          <w:sz w:val="20"/>
          <w:szCs w:val="20"/>
          <w:lang w:eastAsia="pt-BR"/>
        </w:rPr>
        <w:t xml:space="preserve"> os alimentos fonte</w:t>
      </w:r>
      <w:r w:rsidRPr="005759D5">
        <w:rPr>
          <w:rFonts w:ascii="Arial" w:eastAsia="Times New Roman" w:hAnsi="Arial" w:cs="Arial"/>
          <w:bCs/>
          <w:sz w:val="20"/>
          <w:szCs w:val="20"/>
          <w:lang w:eastAsia="pt-BR"/>
        </w:rPr>
        <w:t xml:space="preserve">: </w:t>
      </w:r>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Detox</w:t>
      </w:r>
      <w:proofErr w:type="spellEnd"/>
      <w:r w:rsidRPr="005759D5">
        <w:rPr>
          <w:rFonts w:ascii="Arial" w:eastAsia="Times New Roman" w:hAnsi="Arial" w:cs="Arial"/>
          <w:sz w:val="20"/>
          <w:szCs w:val="20"/>
          <w:lang w:eastAsia="pt-BR"/>
        </w:rPr>
        <w:t xml:space="preserve"> de Corpo e Alma, São Paulo, 2018. Disponível em: https://detoxdecorpoealma.com/os-beneficios-da-vitamina-e-e-os-alimentos-fonte/.  </w:t>
      </w:r>
      <w:r w:rsidRPr="005759D5">
        <w:rPr>
          <w:rFonts w:ascii="Arial" w:eastAsia="Times New Roman" w:hAnsi="Arial" w:cs="Arial"/>
          <w:sz w:val="20"/>
          <w:szCs w:val="20"/>
          <w:lang w:val="en-US" w:eastAsia="pt-BR"/>
        </w:rPr>
        <w:t>Acesso em: 21 set. 2019.</w:t>
      </w:r>
    </w:p>
    <w:p w14:paraId="155E8D39" w14:textId="77777777" w:rsidR="005759D5" w:rsidRPr="005759D5" w:rsidRDefault="005759D5" w:rsidP="005759D5">
      <w:pPr>
        <w:spacing w:after="0" w:line="240" w:lineRule="auto"/>
        <w:ind w:left="709"/>
        <w:rPr>
          <w:rFonts w:ascii="Arial" w:eastAsia="Times New Roman" w:hAnsi="Arial" w:cs="Arial"/>
          <w:sz w:val="20"/>
          <w:szCs w:val="20"/>
          <w:lang w:val="en-US" w:eastAsia="pt-BR"/>
        </w:rPr>
      </w:pPr>
    </w:p>
    <w:p w14:paraId="675C7C5A"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val="en-US" w:eastAsia="pt-BR"/>
        </w:rPr>
        <w:t>CHHABRA, Namrata. Vitamin K</w:t>
      </w:r>
      <w:proofErr w:type="gramStart"/>
      <w:r w:rsidRPr="005759D5">
        <w:rPr>
          <w:rFonts w:ascii="Arial" w:eastAsia="Times New Roman" w:hAnsi="Arial" w:cs="Arial"/>
          <w:sz w:val="20"/>
          <w:szCs w:val="20"/>
          <w:lang w:val="en-US" w:eastAsia="pt-BR"/>
        </w:rPr>
        <w:t xml:space="preserve">-  </w:t>
      </w:r>
      <w:r w:rsidRPr="005759D5">
        <w:rPr>
          <w:rFonts w:ascii="Arial" w:eastAsia="Times New Roman" w:hAnsi="Arial" w:cs="Arial"/>
          <w:b/>
          <w:sz w:val="20"/>
          <w:szCs w:val="20"/>
          <w:lang w:val="en-US" w:eastAsia="pt-BR"/>
        </w:rPr>
        <w:t>Chemistry</w:t>
      </w:r>
      <w:proofErr w:type="gramEnd"/>
      <w:r w:rsidRPr="005759D5">
        <w:rPr>
          <w:rFonts w:ascii="Arial" w:eastAsia="Times New Roman" w:hAnsi="Arial" w:cs="Arial"/>
          <w:b/>
          <w:sz w:val="20"/>
          <w:szCs w:val="20"/>
          <w:lang w:val="en-US" w:eastAsia="pt-BR"/>
        </w:rPr>
        <w:t xml:space="preserve"> and functions</w:t>
      </w:r>
      <w:r w:rsidRPr="005759D5">
        <w:rPr>
          <w:rFonts w:ascii="Arial" w:eastAsia="Times New Roman" w:hAnsi="Arial" w:cs="Arial"/>
          <w:sz w:val="20"/>
          <w:szCs w:val="20"/>
          <w:lang w:val="en-US" w:eastAsia="pt-BR"/>
        </w:rPr>
        <w:t xml:space="preserve"> (part1). </w:t>
      </w:r>
      <w:r w:rsidRPr="005759D5">
        <w:rPr>
          <w:rFonts w:ascii="Arial" w:eastAsia="Times New Roman" w:hAnsi="Arial" w:cs="Arial"/>
          <w:sz w:val="20"/>
          <w:szCs w:val="20"/>
          <w:lang w:eastAsia="pt-BR"/>
        </w:rPr>
        <w:t>Disponível em: http://www.namrata.co/vitamin-k-chemistry-and-functions-part-1.Acesso em: 21 set. 2019.</w:t>
      </w:r>
    </w:p>
    <w:p w14:paraId="621B6ED2"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51775E3B"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6B66E582"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657F9187"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Filmes, vídeos e documentários</w:t>
      </w:r>
    </w:p>
    <w:p w14:paraId="69FED80F"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70B3A67E"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PARANAPIACABA :A INGLATERRA PERDIDA NOS TRÓPICOS. São Paulo: </w:t>
      </w:r>
      <w:proofErr w:type="spellStart"/>
      <w:r w:rsidRPr="005759D5">
        <w:rPr>
          <w:rFonts w:ascii="Arial" w:eastAsia="Times New Roman" w:hAnsi="Arial" w:cs="Arial"/>
          <w:sz w:val="20"/>
          <w:szCs w:val="20"/>
          <w:lang w:eastAsia="pt-BR"/>
        </w:rPr>
        <w:t>SescTv</w:t>
      </w:r>
      <w:proofErr w:type="spellEnd"/>
      <w:r w:rsidRPr="005759D5">
        <w:rPr>
          <w:rFonts w:ascii="Arial" w:eastAsia="Times New Roman" w:hAnsi="Arial" w:cs="Arial"/>
          <w:sz w:val="20"/>
          <w:szCs w:val="20"/>
          <w:lang w:eastAsia="pt-BR"/>
        </w:rPr>
        <w:t xml:space="preserve">, 1999. 1 </w:t>
      </w:r>
      <w:proofErr w:type="spellStart"/>
      <w:r w:rsidRPr="005759D5">
        <w:rPr>
          <w:rFonts w:ascii="Arial" w:eastAsia="Times New Roman" w:hAnsi="Arial" w:cs="Arial"/>
          <w:sz w:val="20"/>
          <w:szCs w:val="20"/>
          <w:lang w:eastAsia="pt-BR"/>
        </w:rPr>
        <w:t>video</w:t>
      </w:r>
      <w:proofErr w:type="spellEnd"/>
      <w:r w:rsidRPr="005759D5">
        <w:rPr>
          <w:rFonts w:ascii="Arial" w:eastAsia="Times New Roman" w:hAnsi="Arial" w:cs="Arial"/>
          <w:sz w:val="20"/>
          <w:szCs w:val="20"/>
          <w:lang w:eastAsia="pt-BR"/>
        </w:rPr>
        <w:t xml:space="preserve"> (55 min). Disponível em: https://www.youtube.com/watch?v=E83lwhttps://www.youtube.com/watch?v=E83lwATuNTwATuNTw. Acesso em: 18 dez. 2019.</w:t>
      </w:r>
    </w:p>
    <w:p w14:paraId="370710F5" w14:textId="77777777" w:rsidR="005759D5" w:rsidRPr="005759D5" w:rsidRDefault="005759D5" w:rsidP="005759D5">
      <w:pPr>
        <w:spacing w:after="0" w:line="240" w:lineRule="auto"/>
        <w:ind w:left="709"/>
        <w:rPr>
          <w:rFonts w:ascii="Arial" w:eastAsia="Times New Roman" w:hAnsi="Arial" w:cs="Arial"/>
          <w:b/>
          <w:sz w:val="20"/>
          <w:szCs w:val="20"/>
          <w:lang w:eastAsia="pt-BR"/>
        </w:rPr>
      </w:pPr>
    </w:p>
    <w:p w14:paraId="2522511C"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eastAsia="pt-BR"/>
        </w:rPr>
        <w:t xml:space="preserve">O MENINO QUE DESCOBRIU O VENTO. Direção: </w:t>
      </w:r>
      <w:proofErr w:type="spellStart"/>
      <w:r w:rsidRPr="005759D5">
        <w:rPr>
          <w:rFonts w:ascii="Arial" w:eastAsia="Times New Roman" w:hAnsi="Arial" w:cs="Arial"/>
          <w:sz w:val="20"/>
          <w:szCs w:val="20"/>
          <w:lang w:eastAsia="pt-BR"/>
        </w:rPr>
        <w:t>Chiwetel</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Ejiofor</w:t>
      </w:r>
      <w:proofErr w:type="spellEnd"/>
      <w:r w:rsidRPr="005759D5">
        <w:rPr>
          <w:rFonts w:ascii="Arial" w:eastAsia="Times New Roman" w:hAnsi="Arial" w:cs="Arial"/>
          <w:sz w:val="20"/>
          <w:szCs w:val="20"/>
          <w:lang w:eastAsia="pt-BR"/>
        </w:rPr>
        <w:t xml:space="preserve"> Elenco: Maxwell </w:t>
      </w:r>
      <w:proofErr w:type="spellStart"/>
      <w:r w:rsidRPr="005759D5">
        <w:rPr>
          <w:rFonts w:ascii="Arial" w:eastAsia="Times New Roman" w:hAnsi="Arial" w:cs="Arial"/>
          <w:sz w:val="20"/>
          <w:szCs w:val="20"/>
          <w:lang w:eastAsia="pt-BR"/>
        </w:rPr>
        <w:t>Simba</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Chiwetel</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Ejiofor</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Aïssa</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Maïga</w:t>
      </w:r>
      <w:proofErr w:type="spellEnd"/>
      <w:r w:rsidRPr="005759D5">
        <w:rPr>
          <w:rFonts w:ascii="Arial" w:eastAsia="Times New Roman" w:hAnsi="Arial" w:cs="Arial"/>
          <w:color w:val="000000"/>
          <w:sz w:val="20"/>
          <w:szCs w:val="20"/>
          <w:shd w:val="clear" w:color="auto" w:fill="FFFFFF"/>
          <w:lang w:eastAsia="pt-BR"/>
        </w:rPr>
        <w:t xml:space="preserve">. </w:t>
      </w:r>
      <w:r w:rsidRPr="005759D5">
        <w:rPr>
          <w:rFonts w:ascii="Arial" w:eastAsia="Times New Roman" w:hAnsi="Arial" w:cs="Arial"/>
          <w:sz w:val="20"/>
          <w:szCs w:val="20"/>
          <w:shd w:val="clear" w:color="auto" w:fill="FFFFFF"/>
          <w:lang w:eastAsia="pt-BR"/>
        </w:rPr>
        <w:t>Estados Unidos da América, Malawi, França, Reino Unido</w:t>
      </w:r>
      <w:r w:rsidRPr="005759D5">
        <w:rPr>
          <w:rFonts w:ascii="Arial" w:eastAsia="Times New Roman" w:hAnsi="Arial" w:cs="Arial"/>
          <w:sz w:val="20"/>
          <w:szCs w:val="20"/>
          <w:lang w:eastAsia="pt-BR"/>
        </w:rPr>
        <w:t xml:space="preserve">: Netflix, 2019. (113 min). (Disponível via </w:t>
      </w:r>
      <w:r w:rsidRPr="005759D5">
        <w:rPr>
          <w:rFonts w:ascii="Arial" w:eastAsia="Times New Roman" w:hAnsi="Arial" w:cs="Arial"/>
          <w:i/>
          <w:sz w:val="20"/>
          <w:szCs w:val="20"/>
          <w:lang w:eastAsia="pt-BR"/>
        </w:rPr>
        <w:t>streaming</w:t>
      </w:r>
      <w:r w:rsidRPr="005759D5">
        <w:rPr>
          <w:rFonts w:ascii="Arial" w:eastAsia="Times New Roman" w:hAnsi="Arial" w:cs="Arial"/>
          <w:sz w:val="20"/>
          <w:szCs w:val="20"/>
          <w:lang w:eastAsia="pt-BR"/>
        </w:rPr>
        <w:t xml:space="preserve"> na Netflix).</w:t>
      </w:r>
    </w:p>
    <w:p w14:paraId="308E6B4D"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62B7316D"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28F0153D"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1D6B9B8E"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Podcasts</w:t>
      </w:r>
    </w:p>
    <w:p w14:paraId="443B5A9F"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34105CE8" w14:textId="77777777" w:rsidR="005759D5" w:rsidRPr="005759D5" w:rsidRDefault="005759D5" w:rsidP="005759D5">
      <w:pPr>
        <w:spacing w:after="0" w:line="240" w:lineRule="auto"/>
        <w:ind w:left="709"/>
        <w:rPr>
          <w:rFonts w:ascii="Arial" w:eastAsia="Times New Roman" w:hAnsi="Arial" w:cs="Arial"/>
          <w:sz w:val="20"/>
          <w:szCs w:val="20"/>
          <w:lang w:eastAsia="pt-BR"/>
        </w:rPr>
      </w:pPr>
    </w:p>
    <w:p w14:paraId="72C8ED45" w14:textId="77777777" w:rsidR="005759D5" w:rsidRPr="005759D5" w:rsidRDefault="005759D5" w:rsidP="005759D5">
      <w:pPr>
        <w:spacing w:after="0" w:line="240" w:lineRule="auto"/>
        <w:ind w:left="709"/>
        <w:rPr>
          <w:rFonts w:ascii="Arial" w:eastAsia="Times New Roman" w:hAnsi="Arial" w:cs="Arial"/>
          <w:b/>
          <w:sz w:val="20"/>
          <w:szCs w:val="20"/>
          <w:lang w:val="en-US" w:eastAsia="pt-BR"/>
        </w:rPr>
      </w:pPr>
      <w:r w:rsidRPr="005759D5">
        <w:rPr>
          <w:rFonts w:ascii="Arial" w:eastAsia="Times New Roman" w:hAnsi="Arial" w:cs="Arial"/>
          <w:sz w:val="20"/>
          <w:szCs w:val="20"/>
          <w:lang w:eastAsia="pt-BR"/>
        </w:rPr>
        <w:t xml:space="preserve">XADREZ VERBAL E ATILA IAMARINO: ESPECIAL CORONAVÍRUS #07. [Locução de]: Filipe Figueiredo; Atila </w:t>
      </w:r>
      <w:proofErr w:type="spellStart"/>
      <w:r w:rsidRPr="005759D5">
        <w:rPr>
          <w:rFonts w:ascii="Arial" w:eastAsia="Times New Roman" w:hAnsi="Arial" w:cs="Arial"/>
          <w:sz w:val="20"/>
          <w:szCs w:val="20"/>
          <w:lang w:eastAsia="pt-BR"/>
        </w:rPr>
        <w:t>Iamarino</w:t>
      </w:r>
      <w:proofErr w:type="spellEnd"/>
      <w:r w:rsidRPr="005759D5">
        <w:rPr>
          <w:rFonts w:ascii="Arial" w:eastAsia="Times New Roman" w:hAnsi="Arial" w:cs="Arial"/>
          <w:sz w:val="20"/>
          <w:szCs w:val="20"/>
          <w:lang w:eastAsia="pt-BR"/>
        </w:rPr>
        <w:t>. [</w:t>
      </w:r>
      <w:proofErr w:type="spellStart"/>
      <w:r w:rsidRPr="005759D5">
        <w:rPr>
          <w:rFonts w:ascii="Arial" w:eastAsia="Times New Roman" w:hAnsi="Arial" w:cs="Arial"/>
          <w:i/>
          <w:sz w:val="20"/>
          <w:szCs w:val="20"/>
          <w:lang w:eastAsia="pt-BR"/>
        </w:rPr>
        <w:t>S.l</w:t>
      </w:r>
      <w:proofErr w:type="spellEnd"/>
      <w:r w:rsidRPr="005759D5">
        <w:rPr>
          <w:rFonts w:ascii="Arial" w:eastAsia="Times New Roman" w:hAnsi="Arial" w:cs="Arial"/>
          <w:sz w:val="20"/>
          <w:szCs w:val="20"/>
          <w:lang w:eastAsia="pt-BR"/>
        </w:rPr>
        <w:t xml:space="preserve">]: Xadrez Verbal, 28 abr. 2020. </w:t>
      </w:r>
      <w:r w:rsidRPr="005759D5">
        <w:rPr>
          <w:rFonts w:ascii="Arial" w:eastAsia="Times New Roman" w:hAnsi="Arial" w:cs="Arial"/>
          <w:i/>
          <w:sz w:val="20"/>
          <w:szCs w:val="20"/>
          <w:lang w:eastAsia="pt-BR"/>
        </w:rPr>
        <w:t xml:space="preserve">Podcast. </w:t>
      </w:r>
      <w:r w:rsidRPr="005759D5">
        <w:rPr>
          <w:rFonts w:ascii="Arial" w:eastAsia="Times New Roman" w:hAnsi="Arial" w:cs="Arial"/>
          <w:sz w:val="20"/>
          <w:szCs w:val="20"/>
          <w:lang w:eastAsia="pt-BR"/>
        </w:rPr>
        <w:t xml:space="preserve">Disponível em: http://www.central3.com.br/especial-coronavirus-07/. </w:t>
      </w:r>
      <w:r w:rsidRPr="005759D5">
        <w:rPr>
          <w:rFonts w:ascii="Arial" w:eastAsia="Times New Roman" w:hAnsi="Arial" w:cs="Arial"/>
          <w:sz w:val="20"/>
          <w:szCs w:val="20"/>
          <w:lang w:val="en-US" w:eastAsia="pt-BR"/>
        </w:rPr>
        <w:t xml:space="preserve">Acesso em: 20 </w:t>
      </w:r>
      <w:proofErr w:type="spellStart"/>
      <w:r w:rsidRPr="005759D5">
        <w:rPr>
          <w:rFonts w:ascii="Arial" w:eastAsia="Times New Roman" w:hAnsi="Arial" w:cs="Arial"/>
          <w:sz w:val="20"/>
          <w:szCs w:val="20"/>
          <w:lang w:val="en-US" w:eastAsia="pt-BR"/>
        </w:rPr>
        <w:t>maio</w:t>
      </w:r>
      <w:proofErr w:type="spellEnd"/>
      <w:r w:rsidRPr="005759D5">
        <w:rPr>
          <w:rFonts w:ascii="Arial" w:eastAsia="Times New Roman" w:hAnsi="Arial" w:cs="Arial"/>
          <w:sz w:val="20"/>
          <w:szCs w:val="20"/>
          <w:lang w:val="en-US" w:eastAsia="pt-BR"/>
        </w:rPr>
        <w:t xml:space="preserve"> 2020.</w:t>
      </w:r>
    </w:p>
    <w:p w14:paraId="21436ABA" w14:textId="77777777" w:rsidR="005759D5" w:rsidRPr="005759D5" w:rsidRDefault="005759D5" w:rsidP="005759D5">
      <w:pPr>
        <w:spacing w:after="0" w:line="240" w:lineRule="auto"/>
        <w:ind w:left="709"/>
        <w:rPr>
          <w:rFonts w:ascii="Arial" w:eastAsia="Times New Roman" w:hAnsi="Arial" w:cs="Arial"/>
          <w:b/>
          <w:sz w:val="20"/>
          <w:szCs w:val="20"/>
          <w:lang w:val="en-US" w:eastAsia="pt-BR"/>
        </w:rPr>
      </w:pPr>
    </w:p>
    <w:p w14:paraId="32622262" w14:textId="77777777" w:rsidR="005759D5" w:rsidRPr="005759D5" w:rsidRDefault="005759D5" w:rsidP="005759D5">
      <w:pPr>
        <w:spacing w:after="0" w:line="240" w:lineRule="auto"/>
        <w:ind w:left="709"/>
        <w:rPr>
          <w:rFonts w:ascii="Arial" w:eastAsia="Times New Roman" w:hAnsi="Arial" w:cs="Arial"/>
          <w:sz w:val="20"/>
          <w:szCs w:val="20"/>
          <w:highlight w:val="yellow"/>
          <w:lang w:eastAsia="pt-BR"/>
        </w:rPr>
      </w:pPr>
      <w:r w:rsidRPr="005759D5">
        <w:rPr>
          <w:rFonts w:ascii="Arial" w:eastAsia="Times New Roman" w:hAnsi="Arial" w:cs="Arial"/>
          <w:sz w:val="20"/>
          <w:szCs w:val="20"/>
          <w:lang w:val="en-US" w:eastAsia="pt-BR"/>
        </w:rPr>
        <w:t xml:space="preserve">HISTORIAN YUVAL NOAH HARARI SAYS WE CAN CHOOSE WHAT THE WORLD LOOKS LIKE WHEN THE PANDEMIC IS OVER. </w:t>
      </w:r>
      <w:r w:rsidRPr="005759D5">
        <w:rPr>
          <w:rFonts w:ascii="Arial" w:eastAsia="Times New Roman" w:hAnsi="Arial" w:cs="Arial"/>
          <w:sz w:val="20"/>
          <w:szCs w:val="20"/>
          <w:lang w:eastAsia="pt-BR"/>
        </w:rPr>
        <w:t xml:space="preserve">Entrevistador: Matt </w:t>
      </w:r>
      <w:proofErr w:type="spellStart"/>
      <w:r w:rsidRPr="005759D5">
        <w:rPr>
          <w:rFonts w:ascii="Arial" w:eastAsia="Times New Roman" w:hAnsi="Arial" w:cs="Arial"/>
          <w:sz w:val="20"/>
          <w:szCs w:val="20"/>
          <w:lang w:eastAsia="pt-BR"/>
        </w:rPr>
        <w:t>Galloway</w:t>
      </w:r>
      <w:proofErr w:type="spellEnd"/>
      <w:r w:rsidRPr="005759D5">
        <w:rPr>
          <w:rFonts w:ascii="Arial" w:eastAsia="Times New Roman" w:hAnsi="Arial" w:cs="Arial"/>
          <w:sz w:val="20"/>
          <w:szCs w:val="20"/>
          <w:lang w:eastAsia="pt-BR"/>
        </w:rPr>
        <w:t xml:space="preserve">. Entrevistado: </w:t>
      </w:r>
      <w:proofErr w:type="spellStart"/>
      <w:r w:rsidRPr="005759D5">
        <w:rPr>
          <w:rFonts w:ascii="Arial" w:eastAsia="Times New Roman" w:hAnsi="Arial" w:cs="Arial"/>
          <w:sz w:val="20"/>
          <w:szCs w:val="20"/>
          <w:lang w:eastAsia="pt-BR"/>
        </w:rPr>
        <w:t>Yuval</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Noah</w:t>
      </w:r>
      <w:proofErr w:type="spellEnd"/>
      <w:r w:rsidRPr="005759D5">
        <w:rPr>
          <w:rFonts w:ascii="Arial" w:eastAsia="Times New Roman" w:hAnsi="Arial" w:cs="Arial"/>
          <w:sz w:val="20"/>
          <w:szCs w:val="20"/>
          <w:lang w:eastAsia="pt-BR"/>
        </w:rPr>
        <w:t xml:space="preserve"> </w:t>
      </w:r>
      <w:proofErr w:type="spellStart"/>
      <w:r w:rsidRPr="005759D5">
        <w:rPr>
          <w:rFonts w:ascii="Arial" w:eastAsia="Times New Roman" w:hAnsi="Arial" w:cs="Arial"/>
          <w:sz w:val="20"/>
          <w:szCs w:val="20"/>
          <w:lang w:eastAsia="pt-BR"/>
        </w:rPr>
        <w:t>Harari</w:t>
      </w:r>
      <w:proofErr w:type="spellEnd"/>
      <w:r w:rsidRPr="005759D5">
        <w:rPr>
          <w:rFonts w:ascii="Arial" w:eastAsia="Times New Roman" w:hAnsi="Arial" w:cs="Arial"/>
          <w:sz w:val="20"/>
          <w:szCs w:val="20"/>
          <w:lang w:eastAsia="pt-BR"/>
        </w:rPr>
        <w:t xml:space="preserve">. Toronto: CBC-CA, 1 abr. 2020. </w:t>
      </w:r>
      <w:r w:rsidRPr="005759D5">
        <w:rPr>
          <w:rFonts w:ascii="Arial" w:eastAsia="Times New Roman" w:hAnsi="Arial" w:cs="Arial"/>
          <w:i/>
          <w:sz w:val="20"/>
          <w:szCs w:val="20"/>
          <w:lang w:eastAsia="pt-BR"/>
        </w:rPr>
        <w:t>Podcast.</w:t>
      </w:r>
      <w:r w:rsidRPr="005759D5">
        <w:rPr>
          <w:rFonts w:ascii="Arial" w:eastAsia="Times New Roman" w:hAnsi="Arial" w:cs="Arial"/>
          <w:sz w:val="20"/>
          <w:szCs w:val="20"/>
          <w:lang w:eastAsia="pt-BR"/>
        </w:rPr>
        <w:t xml:space="preserve"> Disponível em: https://www.cbc.ca/radio/thecurrent/the-current-for-april-1-2020-1.5517314/historian-yuval-noah-harari-says-we-can-choose-what-the-world-looks-like-when-the-pandemic-is-over-1.5518091. Acesso em: 23 maio 2020.</w:t>
      </w:r>
    </w:p>
    <w:p w14:paraId="79CDE802"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 xml:space="preserve"> </w:t>
      </w:r>
    </w:p>
    <w:p w14:paraId="6B4A8FD5"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267CC901"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1C37F120"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r w:rsidRPr="005759D5">
        <w:rPr>
          <w:rFonts w:ascii="Arial" w:eastAsia="Times New Roman" w:hAnsi="Arial" w:cs="Arial"/>
          <w:b/>
          <w:sz w:val="20"/>
          <w:szCs w:val="20"/>
          <w:lang w:eastAsia="pt-BR"/>
        </w:rPr>
        <w:t>Palestras</w:t>
      </w:r>
    </w:p>
    <w:p w14:paraId="292A1039"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4DBD2C01"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6D4DFF46" w14:textId="77777777" w:rsidR="005759D5" w:rsidRPr="005759D5" w:rsidRDefault="005759D5" w:rsidP="005759D5">
      <w:pPr>
        <w:spacing w:after="0" w:line="240" w:lineRule="auto"/>
        <w:ind w:left="709"/>
        <w:rPr>
          <w:rFonts w:ascii="Arial" w:eastAsia="Times New Roman" w:hAnsi="Arial" w:cs="Arial"/>
          <w:sz w:val="20"/>
          <w:szCs w:val="20"/>
          <w:lang w:val="en-US" w:eastAsia="pt-BR"/>
        </w:rPr>
      </w:pPr>
      <w:r w:rsidRPr="005759D5">
        <w:rPr>
          <w:rFonts w:ascii="Arial" w:eastAsia="Times New Roman" w:hAnsi="Arial" w:cs="Arial"/>
          <w:sz w:val="20"/>
          <w:szCs w:val="20"/>
          <w:lang w:eastAsia="pt-BR"/>
        </w:rPr>
        <w:t xml:space="preserve">O MUNDO pós-pandemia com Leandro Karnal: relações pessoais. São Paulo: CNN Brasil, 2020. 1 </w:t>
      </w:r>
      <w:proofErr w:type="spellStart"/>
      <w:proofErr w:type="gramStart"/>
      <w:r w:rsidRPr="005759D5">
        <w:rPr>
          <w:rFonts w:ascii="Arial" w:eastAsia="Times New Roman" w:hAnsi="Arial" w:cs="Arial"/>
          <w:sz w:val="20"/>
          <w:szCs w:val="20"/>
          <w:lang w:eastAsia="pt-BR"/>
        </w:rPr>
        <w:t>video</w:t>
      </w:r>
      <w:proofErr w:type="spellEnd"/>
      <w:r w:rsidRPr="005759D5">
        <w:rPr>
          <w:rFonts w:ascii="Arial" w:eastAsia="Times New Roman" w:hAnsi="Arial" w:cs="Arial"/>
          <w:sz w:val="20"/>
          <w:szCs w:val="20"/>
          <w:lang w:eastAsia="pt-BR"/>
        </w:rPr>
        <w:t xml:space="preserve">  (</w:t>
      </w:r>
      <w:proofErr w:type="gramEnd"/>
      <w:r w:rsidRPr="005759D5">
        <w:rPr>
          <w:rFonts w:ascii="Arial" w:eastAsia="Times New Roman" w:hAnsi="Arial" w:cs="Arial"/>
          <w:sz w:val="20"/>
          <w:szCs w:val="20"/>
          <w:lang w:eastAsia="pt-BR"/>
        </w:rPr>
        <w:t xml:space="preserve">112 min). Publicado pela CNN Brasil. Disponível em: https://www.youtube.com/watch?v=pDMAfc1ya1M. </w:t>
      </w:r>
      <w:r w:rsidRPr="005759D5">
        <w:rPr>
          <w:rFonts w:ascii="Arial" w:eastAsia="Times New Roman" w:hAnsi="Arial" w:cs="Arial"/>
          <w:sz w:val="20"/>
          <w:szCs w:val="20"/>
          <w:lang w:val="en-US" w:eastAsia="pt-BR"/>
        </w:rPr>
        <w:t>Acesso em: 21 abr. 2020.</w:t>
      </w:r>
    </w:p>
    <w:p w14:paraId="64470342" w14:textId="77777777" w:rsidR="005759D5" w:rsidRPr="005759D5" w:rsidRDefault="005759D5" w:rsidP="005759D5">
      <w:pPr>
        <w:spacing w:after="0" w:line="240" w:lineRule="auto"/>
        <w:ind w:left="709"/>
        <w:rPr>
          <w:rFonts w:ascii="Arial" w:eastAsia="Times New Roman" w:hAnsi="Arial" w:cs="Arial"/>
          <w:sz w:val="24"/>
          <w:szCs w:val="24"/>
          <w:lang w:val="en-US" w:eastAsia="pt-BR"/>
        </w:rPr>
      </w:pPr>
    </w:p>
    <w:p w14:paraId="1354EB4C" w14:textId="77777777" w:rsidR="005759D5" w:rsidRPr="005759D5" w:rsidRDefault="005759D5" w:rsidP="005759D5">
      <w:pPr>
        <w:spacing w:after="0" w:line="240" w:lineRule="auto"/>
        <w:ind w:left="709"/>
        <w:rPr>
          <w:rFonts w:ascii="Arial" w:eastAsia="Times New Roman" w:hAnsi="Arial" w:cs="Arial"/>
          <w:sz w:val="20"/>
          <w:szCs w:val="20"/>
          <w:lang w:eastAsia="pt-BR"/>
        </w:rPr>
      </w:pPr>
      <w:r w:rsidRPr="005759D5">
        <w:rPr>
          <w:rFonts w:ascii="Arial" w:eastAsia="Times New Roman" w:hAnsi="Arial" w:cs="Arial"/>
          <w:sz w:val="20"/>
          <w:szCs w:val="20"/>
          <w:lang w:val="en-US" w:eastAsia="pt-BR"/>
        </w:rPr>
        <w:t>WHY BEES ARE DESAPEARING. [</w:t>
      </w:r>
      <w:r w:rsidRPr="005759D5">
        <w:rPr>
          <w:rFonts w:ascii="Arial" w:eastAsia="Times New Roman" w:hAnsi="Arial" w:cs="Arial"/>
          <w:i/>
          <w:sz w:val="20"/>
          <w:szCs w:val="20"/>
          <w:lang w:val="en-US" w:eastAsia="pt-BR"/>
        </w:rPr>
        <w:t>S.l.:</w:t>
      </w:r>
      <w:proofErr w:type="spellStart"/>
      <w:r w:rsidRPr="005759D5">
        <w:rPr>
          <w:rFonts w:ascii="Arial" w:eastAsia="Times New Roman" w:hAnsi="Arial" w:cs="Arial"/>
          <w:i/>
          <w:sz w:val="20"/>
          <w:szCs w:val="20"/>
          <w:lang w:val="en-US" w:eastAsia="pt-BR"/>
        </w:rPr>
        <w:t>s.n</w:t>
      </w:r>
      <w:proofErr w:type="spellEnd"/>
      <w:r w:rsidRPr="005759D5">
        <w:rPr>
          <w:rFonts w:ascii="Arial" w:eastAsia="Times New Roman" w:hAnsi="Arial" w:cs="Arial"/>
          <w:sz w:val="20"/>
          <w:szCs w:val="20"/>
          <w:lang w:val="en-US" w:eastAsia="pt-BR"/>
        </w:rPr>
        <w:t xml:space="preserve">.], 2013. </w:t>
      </w:r>
      <w:r w:rsidRPr="005759D5">
        <w:rPr>
          <w:rFonts w:ascii="Arial" w:eastAsia="Times New Roman" w:hAnsi="Arial" w:cs="Arial"/>
          <w:sz w:val="20"/>
          <w:szCs w:val="20"/>
          <w:lang w:eastAsia="pt-BR"/>
        </w:rPr>
        <w:t xml:space="preserve">1 </w:t>
      </w:r>
      <w:proofErr w:type="spellStart"/>
      <w:r w:rsidRPr="005759D5">
        <w:rPr>
          <w:rFonts w:ascii="Arial" w:eastAsia="Times New Roman" w:hAnsi="Arial" w:cs="Arial"/>
          <w:sz w:val="20"/>
          <w:szCs w:val="20"/>
          <w:lang w:eastAsia="pt-BR"/>
        </w:rPr>
        <w:t>video</w:t>
      </w:r>
      <w:proofErr w:type="spellEnd"/>
      <w:r w:rsidRPr="005759D5">
        <w:rPr>
          <w:rFonts w:ascii="Arial" w:eastAsia="Times New Roman" w:hAnsi="Arial" w:cs="Arial"/>
          <w:sz w:val="20"/>
          <w:szCs w:val="20"/>
          <w:lang w:eastAsia="pt-BR"/>
        </w:rPr>
        <w:t xml:space="preserve"> (15 min). Publicado pelo canal TED. Disponível em: https://www.ted.com/talks/marla_spivak_why_bees_are_disappearing?referrer=playlist-why_climate_change_is_a_human. Acesso em: 21 abr. 2020.</w:t>
      </w:r>
    </w:p>
    <w:p w14:paraId="3BD380CD"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3C01092C"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0EC9A884"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69528706" w14:textId="77777777" w:rsidR="005759D5" w:rsidRPr="005759D5" w:rsidRDefault="005759D5" w:rsidP="005759D5">
      <w:pPr>
        <w:numPr>
          <w:ilvl w:val="0"/>
          <w:numId w:val="2"/>
        </w:numPr>
        <w:tabs>
          <w:tab w:val="left" w:pos="284"/>
        </w:tabs>
        <w:spacing w:after="0" w:line="240" w:lineRule="auto"/>
        <w:ind w:hanging="11"/>
        <w:contextualSpacing/>
        <w:rPr>
          <w:rFonts w:ascii="Arial" w:eastAsia="Times New Roman" w:hAnsi="Arial" w:cs="Arial"/>
          <w:b/>
          <w:sz w:val="20"/>
          <w:szCs w:val="20"/>
          <w:lang w:eastAsia="pt-BR"/>
        </w:rPr>
      </w:pPr>
      <w:r w:rsidRPr="005759D5">
        <w:rPr>
          <w:rFonts w:ascii="Arial" w:eastAsia="Times New Roman" w:hAnsi="Arial" w:cs="Arial"/>
          <w:b/>
          <w:sz w:val="20"/>
          <w:szCs w:val="20"/>
          <w:lang w:eastAsia="pt-BR"/>
        </w:rPr>
        <w:t>REFERÊNCIAS</w:t>
      </w:r>
    </w:p>
    <w:p w14:paraId="1E12DE6D" w14:textId="77777777" w:rsidR="005759D5" w:rsidRPr="005759D5" w:rsidRDefault="005759D5" w:rsidP="005759D5">
      <w:pPr>
        <w:tabs>
          <w:tab w:val="left" w:pos="284"/>
        </w:tabs>
        <w:spacing w:after="0" w:line="240" w:lineRule="auto"/>
        <w:contextualSpacing/>
        <w:rPr>
          <w:rFonts w:ascii="Arial" w:eastAsia="Times New Roman" w:hAnsi="Arial" w:cs="Arial"/>
          <w:b/>
          <w:sz w:val="20"/>
          <w:szCs w:val="20"/>
          <w:lang w:eastAsia="pt-BR"/>
        </w:rPr>
      </w:pPr>
    </w:p>
    <w:p w14:paraId="54EBCEFE"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p>
    <w:p w14:paraId="7570C67A" w14:textId="77777777" w:rsidR="005759D5" w:rsidRPr="005759D5" w:rsidRDefault="005759D5" w:rsidP="005759D5">
      <w:pPr>
        <w:tabs>
          <w:tab w:val="left" w:pos="284"/>
        </w:tabs>
        <w:spacing w:after="0" w:line="240" w:lineRule="auto"/>
        <w:rPr>
          <w:rFonts w:ascii="Arial" w:eastAsia="Times New Roman" w:hAnsi="Arial" w:cs="Arial"/>
          <w:b/>
          <w:sz w:val="20"/>
          <w:szCs w:val="20"/>
          <w:lang w:eastAsia="pt-BR"/>
        </w:rPr>
      </w:pPr>
      <w:r w:rsidRPr="005759D5">
        <w:rPr>
          <w:rFonts w:ascii="Arial" w:eastAsia="Times New Roman" w:hAnsi="Arial" w:cs="Arial"/>
          <w:color w:val="000000"/>
          <w:sz w:val="20"/>
          <w:szCs w:val="20"/>
          <w:lang w:eastAsia="pt-BR"/>
        </w:rPr>
        <w:t xml:space="preserve">ASSOCIAÇÃO BRASILEIRA DE NORMAS TÉCNICAS. </w:t>
      </w:r>
      <w:r w:rsidRPr="005759D5">
        <w:rPr>
          <w:rFonts w:ascii="Arial" w:eastAsia="Times New Roman" w:hAnsi="Arial" w:cs="Arial"/>
          <w:b/>
          <w:bCs/>
          <w:color w:val="000000"/>
          <w:sz w:val="20"/>
          <w:szCs w:val="20"/>
          <w:lang w:eastAsia="pt-BR"/>
        </w:rPr>
        <w:t>NBR 6023</w:t>
      </w:r>
      <w:r w:rsidRPr="005759D5">
        <w:rPr>
          <w:rFonts w:ascii="Arial" w:eastAsia="Times New Roman" w:hAnsi="Arial" w:cs="Arial"/>
          <w:color w:val="000000"/>
          <w:sz w:val="20"/>
          <w:szCs w:val="20"/>
          <w:lang w:eastAsia="pt-BR"/>
        </w:rPr>
        <w:t>: Informação e Documentação: referência e elaboração. Rio de Janeiro: ABNT, 2018. 54 p.</w:t>
      </w:r>
    </w:p>
    <w:p w14:paraId="3D5C27CF" w14:textId="77777777" w:rsidR="001B483B" w:rsidRDefault="001B483B" w:rsidP="001B483B">
      <w:pPr>
        <w:spacing w:after="0"/>
      </w:pPr>
    </w:p>
    <w:sectPr w:rsidR="001B483B" w:rsidSect="001B48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504_"/>
      </v:shape>
    </w:pict>
  </w:numPicBullet>
  <w:abstractNum w:abstractNumId="0" w15:restartNumberingAfterBreak="0">
    <w:nsid w:val="2192041B"/>
    <w:multiLevelType w:val="hybridMultilevel"/>
    <w:tmpl w:val="658C2D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81729B"/>
    <w:multiLevelType w:val="hybridMultilevel"/>
    <w:tmpl w:val="8AA0C27E"/>
    <w:lvl w:ilvl="0" w:tplc="9DE0471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C209A8"/>
    <w:multiLevelType w:val="hybridMultilevel"/>
    <w:tmpl w:val="30A47D36"/>
    <w:lvl w:ilvl="0" w:tplc="9DE0471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8B62B6"/>
    <w:multiLevelType w:val="hybridMultilevel"/>
    <w:tmpl w:val="41A4BC34"/>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6C2F0D86"/>
    <w:multiLevelType w:val="hybridMultilevel"/>
    <w:tmpl w:val="331E4EEE"/>
    <w:lvl w:ilvl="0" w:tplc="0416000D">
      <w:start w:val="1"/>
      <w:numFmt w:val="bullet"/>
      <w:lvlText w:val=""/>
      <w:lvlJc w:val="left"/>
      <w:pPr>
        <w:ind w:left="993" w:hanging="360"/>
      </w:pPr>
      <w:rPr>
        <w:rFonts w:ascii="Wingdings" w:hAnsi="Wingdings" w:hint="default"/>
      </w:rPr>
    </w:lvl>
    <w:lvl w:ilvl="1" w:tplc="04160003" w:tentative="1">
      <w:start w:val="1"/>
      <w:numFmt w:val="bullet"/>
      <w:lvlText w:val="o"/>
      <w:lvlJc w:val="left"/>
      <w:pPr>
        <w:ind w:left="1713" w:hanging="360"/>
      </w:pPr>
      <w:rPr>
        <w:rFonts w:ascii="Courier New" w:hAnsi="Courier New" w:cs="Courier New" w:hint="default"/>
      </w:rPr>
    </w:lvl>
    <w:lvl w:ilvl="2" w:tplc="04160005" w:tentative="1">
      <w:start w:val="1"/>
      <w:numFmt w:val="bullet"/>
      <w:lvlText w:val=""/>
      <w:lvlJc w:val="left"/>
      <w:pPr>
        <w:ind w:left="2433" w:hanging="360"/>
      </w:pPr>
      <w:rPr>
        <w:rFonts w:ascii="Wingdings" w:hAnsi="Wingdings" w:hint="default"/>
      </w:rPr>
    </w:lvl>
    <w:lvl w:ilvl="3" w:tplc="04160001" w:tentative="1">
      <w:start w:val="1"/>
      <w:numFmt w:val="bullet"/>
      <w:lvlText w:val=""/>
      <w:lvlJc w:val="left"/>
      <w:pPr>
        <w:ind w:left="3153" w:hanging="360"/>
      </w:pPr>
      <w:rPr>
        <w:rFonts w:ascii="Symbol" w:hAnsi="Symbol" w:hint="default"/>
      </w:rPr>
    </w:lvl>
    <w:lvl w:ilvl="4" w:tplc="04160003" w:tentative="1">
      <w:start w:val="1"/>
      <w:numFmt w:val="bullet"/>
      <w:lvlText w:val="o"/>
      <w:lvlJc w:val="left"/>
      <w:pPr>
        <w:ind w:left="3873" w:hanging="360"/>
      </w:pPr>
      <w:rPr>
        <w:rFonts w:ascii="Courier New" w:hAnsi="Courier New" w:cs="Courier New" w:hint="default"/>
      </w:rPr>
    </w:lvl>
    <w:lvl w:ilvl="5" w:tplc="04160005" w:tentative="1">
      <w:start w:val="1"/>
      <w:numFmt w:val="bullet"/>
      <w:lvlText w:val=""/>
      <w:lvlJc w:val="left"/>
      <w:pPr>
        <w:ind w:left="4593" w:hanging="360"/>
      </w:pPr>
      <w:rPr>
        <w:rFonts w:ascii="Wingdings" w:hAnsi="Wingdings" w:hint="default"/>
      </w:rPr>
    </w:lvl>
    <w:lvl w:ilvl="6" w:tplc="04160001" w:tentative="1">
      <w:start w:val="1"/>
      <w:numFmt w:val="bullet"/>
      <w:lvlText w:val=""/>
      <w:lvlJc w:val="left"/>
      <w:pPr>
        <w:ind w:left="5313" w:hanging="360"/>
      </w:pPr>
      <w:rPr>
        <w:rFonts w:ascii="Symbol" w:hAnsi="Symbol" w:hint="default"/>
      </w:rPr>
    </w:lvl>
    <w:lvl w:ilvl="7" w:tplc="04160003" w:tentative="1">
      <w:start w:val="1"/>
      <w:numFmt w:val="bullet"/>
      <w:lvlText w:val="o"/>
      <w:lvlJc w:val="left"/>
      <w:pPr>
        <w:ind w:left="6033" w:hanging="360"/>
      </w:pPr>
      <w:rPr>
        <w:rFonts w:ascii="Courier New" w:hAnsi="Courier New" w:cs="Courier New" w:hint="default"/>
      </w:rPr>
    </w:lvl>
    <w:lvl w:ilvl="8" w:tplc="04160005" w:tentative="1">
      <w:start w:val="1"/>
      <w:numFmt w:val="bullet"/>
      <w:lvlText w:val=""/>
      <w:lvlJc w:val="left"/>
      <w:pPr>
        <w:ind w:left="6753" w:hanging="360"/>
      </w:pPr>
      <w:rPr>
        <w:rFonts w:ascii="Wingdings" w:hAnsi="Wingdings" w:hint="default"/>
      </w:rPr>
    </w:lvl>
  </w:abstractNum>
  <w:abstractNum w:abstractNumId="5" w15:restartNumberingAfterBreak="0">
    <w:nsid w:val="6EA743A8"/>
    <w:multiLevelType w:val="hybridMultilevel"/>
    <w:tmpl w:val="62FCCE2E"/>
    <w:lvl w:ilvl="0" w:tplc="9DE0471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3B"/>
    <w:rsid w:val="001B483B"/>
    <w:rsid w:val="00534C49"/>
    <w:rsid w:val="005759D5"/>
    <w:rsid w:val="00A17A94"/>
    <w:rsid w:val="00A26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B05B"/>
  <w15:chartTrackingRefBased/>
  <w15:docId w15:val="{196C3459-A785-45A6-893F-975AC2B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Mdia1-nfase31">
    <w:name w:val="Lista Média 1 - Ênfase 31"/>
    <w:basedOn w:val="Tabelanormal"/>
    <w:next w:val="ListaMdia1-nfase3"/>
    <w:uiPriority w:val="65"/>
    <w:rsid w:val="005759D5"/>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dia1-nfase3">
    <w:name w:val="Medium List 1 Accent 3"/>
    <w:basedOn w:val="Tabelanormal"/>
    <w:uiPriority w:val="65"/>
    <w:semiHidden/>
    <w:unhideWhenUsed/>
    <w:rsid w:val="005759D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2945</Words>
  <Characters>15904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 Multari Júnior</dc:creator>
  <cp:keywords/>
  <dc:description/>
  <cp:lastModifiedBy>edna roriz</cp:lastModifiedBy>
  <cp:revision>2</cp:revision>
  <dcterms:created xsi:type="dcterms:W3CDTF">2020-09-23T15:29:00Z</dcterms:created>
  <dcterms:modified xsi:type="dcterms:W3CDTF">2020-09-23T15:29:00Z</dcterms:modified>
</cp:coreProperties>
</file>